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8FE4B" w14:textId="77777777" w:rsidR="008632A3" w:rsidRPr="008632A3" w:rsidRDefault="008632A3" w:rsidP="008632A3">
      <w:pPr>
        <w:rPr>
          <w:b/>
          <w:bCs/>
        </w:rPr>
      </w:pPr>
      <w:r w:rsidRPr="008632A3">
        <w:rPr>
          <w:b/>
          <w:bCs/>
        </w:rPr>
        <w:t>Gene Regulatory Network Inference with SCENIC+</w:t>
      </w:r>
    </w:p>
    <w:p w14:paraId="783047A7" w14:textId="77777777" w:rsidR="008632A3" w:rsidRPr="008632A3" w:rsidRDefault="008632A3" w:rsidP="008632A3">
      <w:pPr>
        <w:rPr>
          <w:b/>
          <w:bCs/>
        </w:rPr>
      </w:pPr>
      <w:r w:rsidRPr="008632A3">
        <w:rPr>
          <w:b/>
          <w:bCs/>
        </w:rPr>
        <w:t xml:space="preserve">Chromatin Accessibility Preprocessing with </w:t>
      </w:r>
      <w:proofErr w:type="spellStart"/>
      <w:r w:rsidRPr="008632A3">
        <w:rPr>
          <w:b/>
          <w:bCs/>
        </w:rPr>
        <w:t>pycisTopic</w:t>
      </w:r>
      <w:proofErr w:type="spellEnd"/>
    </w:p>
    <w:p w14:paraId="6F39CBA6" w14:textId="77777777" w:rsidR="008632A3" w:rsidRPr="008632A3" w:rsidRDefault="008632A3" w:rsidP="008632A3">
      <w:r w:rsidRPr="008632A3">
        <w:t xml:space="preserve">To prepare </w:t>
      </w:r>
      <w:proofErr w:type="spellStart"/>
      <w:r w:rsidRPr="008632A3">
        <w:t>snATAC</w:t>
      </w:r>
      <w:proofErr w:type="spellEnd"/>
      <w:r w:rsidRPr="008632A3">
        <w:t xml:space="preserve">-seq data for gene regulatory network inference, chromatin accessibility data were preprocessed using </w:t>
      </w:r>
      <w:proofErr w:type="spellStart"/>
      <w:r w:rsidRPr="008632A3">
        <w:t>pycisTopic</w:t>
      </w:r>
      <w:proofErr w:type="spellEnd"/>
      <w:r w:rsidRPr="008632A3">
        <w:t xml:space="preserve"> (v1.0). Fragment files (atac_fragments.tsv.gz) from Cell Ranger ARC were collected for all 40 samples across five age groups (young, mid-age, old, pre-geriatric, and geriatric; n = 8 per group). Chromosome sizes for the mm10 genome were obtained from UCSC.</w:t>
      </w:r>
    </w:p>
    <w:p w14:paraId="1746946C" w14:textId="2F48C35C" w:rsidR="008632A3" w:rsidRPr="008632A3" w:rsidRDefault="008632A3" w:rsidP="008632A3">
      <w:r w:rsidRPr="008632A3">
        <w:t xml:space="preserve">Cell annotation data containing sample identifiers, cell types, age, and sex information were loaded from a tab-separated file. </w:t>
      </w:r>
      <w:proofErr w:type="spellStart"/>
      <w:r w:rsidRPr="008632A3">
        <w:t>Pseudobulk</w:t>
      </w:r>
      <w:proofErr w:type="spellEnd"/>
      <w:r w:rsidRPr="008632A3">
        <w:t xml:space="preserve"> accessibility profiles were generated by aggregating fragments across cells within each age group using the </w:t>
      </w:r>
      <w:proofErr w:type="spellStart"/>
      <w:r w:rsidRPr="008632A3">
        <w:t>export_pseudobulk</w:t>
      </w:r>
      <w:proofErr w:type="spellEnd"/>
      <w:r w:rsidRPr="008632A3">
        <w:t xml:space="preserve"> function with normalization enabled. Peaks were called using MACS2 with the following parameters: genome size = 'mm', q-value = 0.05, shift = 73 bp, extension size = 146 bp, input format = BEDPE, and retaining all duplicate reads. Consensus peak sets were derived across all age groups using a peak half-width of 250 bp, with regions overlapping the mm10 blacklist (v2) excluded.</w:t>
      </w:r>
    </w:p>
    <w:p w14:paraId="09B8A31E" w14:textId="77777777" w:rsidR="008632A3" w:rsidRPr="008632A3" w:rsidRDefault="008632A3" w:rsidP="008632A3">
      <w:r w:rsidRPr="008632A3">
        <w:t>TSS annotations were obtained for the mouse genome (</w:t>
      </w:r>
      <w:proofErr w:type="spellStart"/>
      <w:r w:rsidRPr="008632A3">
        <w:t>mmusculus_gene_ensembl</w:t>
      </w:r>
      <w:proofErr w:type="spellEnd"/>
      <w:r w:rsidRPr="008632A3">
        <w:t xml:space="preserve">) using the </w:t>
      </w:r>
      <w:proofErr w:type="spellStart"/>
      <w:r w:rsidRPr="008632A3">
        <w:t>pycistopic</w:t>
      </w:r>
      <w:proofErr w:type="spellEnd"/>
      <w:r w:rsidRPr="008632A3">
        <w:t xml:space="preserve"> </w:t>
      </w:r>
      <w:proofErr w:type="spellStart"/>
      <w:r w:rsidRPr="008632A3">
        <w:t>tss</w:t>
      </w:r>
      <w:proofErr w:type="spellEnd"/>
      <w:r w:rsidRPr="008632A3">
        <w:t xml:space="preserve"> module with UCSC mm10 chromosome naming. Quality control metrics were computed for each sample, including total and unique fragment counts, TSS enrichment scores, fraction of fragments in peaks (FRIP), and duplication ratios. Barcodes passing QC were identified using automatic threshold detection implemented in </w:t>
      </w:r>
      <w:proofErr w:type="spellStart"/>
      <w:r w:rsidRPr="008632A3">
        <w:t>pycisTopic's</w:t>
      </w:r>
      <w:proofErr w:type="spellEnd"/>
      <w:r w:rsidRPr="008632A3">
        <w:t xml:space="preserve"> </w:t>
      </w:r>
      <w:proofErr w:type="spellStart"/>
      <w:r w:rsidRPr="008632A3">
        <w:t>get_barcodes_passing_qc_for_sample</w:t>
      </w:r>
      <w:proofErr w:type="spellEnd"/>
      <w:r w:rsidRPr="008632A3">
        <w:t xml:space="preserve"> function, with thresholds determined for unique fragments and TSS enrichment, and FRIP </w:t>
      </w:r>
      <w:r w:rsidRPr="008632A3">
        <w:rPr>
          <w:rFonts w:ascii="Cambria Math" w:hAnsi="Cambria Math" w:cs="Cambria Math"/>
        </w:rPr>
        <w:t>≥</w:t>
      </w:r>
      <w:r w:rsidRPr="008632A3">
        <w:t xml:space="preserve"> 0 required for inclusion.</w:t>
      </w:r>
    </w:p>
    <w:p w14:paraId="0B566C00" w14:textId="77777777" w:rsidR="008632A3" w:rsidRPr="008632A3" w:rsidRDefault="008632A3" w:rsidP="008632A3">
      <w:r w:rsidRPr="008632A3">
        <w:t xml:space="preserve">Individual </w:t>
      </w:r>
      <w:proofErr w:type="spellStart"/>
      <w:r w:rsidRPr="008632A3">
        <w:t>cisTopic</w:t>
      </w:r>
      <w:proofErr w:type="spellEnd"/>
      <w:r w:rsidRPr="008632A3">
        <w:t xml:space="preserve"> objects were created for each sample from fragment files using the consensus peak set and mm10 blacklist. Doublets were detected and removed on a per-sample basis using </w:t>
      </w:r>
      <w:proofErr w:type="spellStart"/>
      <w:r w:rsidRPr="008632A3">
        <w:t>Scrublet</w:t>
      </w:r>
      <w:proofErr w:type="spellEnd"/>
      <w:r w:rsidRPr="008632A3">
        <w:t xml:space="preserve"> with an expected doublet rate of 0.1 and a doublet score threshold of 0.22. All individual </w:t>
      </w:r>
      <w:proofErr w:type="spellStart"/>
      <w:r w:rsidRPr="008632A3">
        <w:t>cisTopic</w:t>
      </w:r>
      <w:proofErr w:type="spellEnd"/>
      <w:r w:rsidRPr="008632A3">
        <w:t xml:space="preserve"> objects were merged into a single object. Cell-type annotations, sample metadata, age, and sex information were transferred from the paired snRNA-seq analysis by matching transformed barcode indices. Cells with incomplete metadata for required columns (</w:t>
      </w:r>
      <w:proofErr w:type="spellStart"/>
      <w:r w:rsidRPr="008632A3">
        <w:t>sample_id</w:t>
      </w:r>
      <w:proofErr w:type="spellEnd"/>
      <w:r w:rsidRPr="008632A3">
        <w:t xml:space="preserve">, </w:t>
      </w:r>
      <w:proofErr w:type="spellStart"/>
      <w:r w:rsidRPr="008632A3">
        <w:t>celltype</w:t>
      </w:r>
      <w:proofErr w:type="spellEnd"/>
      <w:r w:rsidRPr="008632A3">
        <w:t>, age, sex) were excluded from the final object.</w:t>
      </w:r>
    </w:p>
    <w:p w14:paraId="0D79F506" w14:textId="77777777" w:rsidR="008632A3" w:rsidRPr="008632A3" w:rsidRDefault="008632A3" w:rsidP="008632A3">
      <w:pPr>
        <w:rPr>
          <w:b/>
          <w:bCs/>
        </w:rPr>
      </w:pPr>
      <w:r w:rsidRPr="008632A3">
        <w:rPr>
          <w:b/>
          <w:bCs/>
        </w:rPr>
        <w:t>Topic Modeling with LDA</w:t>
      </w:r>
    </w:p>
    <w:p w14:paraId="1AB9A36D" w14:textId="77777777" w:rsidR="008632A3" w:rsidRPr="008632A3" w:rsidRDefault="008632A3" w:rsidP="008632A3">
      <w:r w:rsidRPr="008632A3">
        <w:t xml:space="preserve">Latent Dirichlet Allocation (LDA) topic modeling was performed on the merged </w:t>
      </w:r>
      <w:proofErr w:type="spellStart"/>
      <w:r w:rsidRPr="008632A3">
        <w:t>cisTopic</w:t>
      </w:r>
      <w:proofErr w:type="spellEnd"/>
      <w:r w:rsidRPr="008632A3">
        <w:t xml:space="preserve"> object to identify co-accessible regulatory region modules. Two parallel analyses were conducted: (1) using all cell types to capture pan-liver regulatory programs, and (2) using hepatocytes only (</w:t>
      </w:r>
      <w:proofErr w:type="spellStart"/>
      <w:r w:rsidRPr="008632A3">
        <w:t>celltype</w:t>
      </w:r>
      <w:proofErr w:type="spellEnd"/>
      <w:r w:rsidRPr="008632A3">
        <w:t xml:space="preserve"> = "Hepatocyte") to identify hepatocyte-specific regulatory modules. For each configuration, the analysis was executed on a high-performance computing cluster with Java </w:t>
      </w:r>
      <w:r w:rsidRPr="008632A3">
        <w:lastRenderedPageBreak/>
        <w:t>heap memory set to 500 GB (JAVA_TOOL_OPTIONS="-Xms500g -Xmx500g -</w:t>
      </w:r>
      <w:proofErr w:type="gramStart"/>
      <w:r w:rsidRPr="008632A3">
        <w:t>XX:+</w:t>
      </w:r>
      <w:proofErr w:type="gramEnd"/>
      <w:r w:rsidRPr="008632A3">
        <w:t xml:space="preserve">UseG1GC"). Models were trained using MALLET (Machine Learning for Language Toolkit, v202108) via collapsed Gibbs sampling with 500 iterations across a range of topic numbers (300, 350, and 400) using 20 CPUs. Hyperparameters were set as </w:t>
      </w:r>
      <w:r w:rsidRPr="008632A3">
        <w:rPr>
          <w:rFonts w:ascii="Calibri" w:hAnsi="Calibri" w:cs="Calibri"/>
        </w:rPr>
        <w:t>α</w:t>
      </w:r>
      <w:r w:rsidRPr="008632A3">
        <w:t xml:space="preserve"> = 50 (scaled by topic, </w:t>
      </w:r>
      <w:proofErr w:type="spellStart"/>
      <w:r w:rsidRPr="008632A3">
        <w:t>alpha_by_topic</w:t>
      </w:r>
      <w:proofErr w:type="spellEnd"/>
      <w:r w:rsidRPr="008632A3">
        <w:t xml:space="preserve"> = True) and </w:t>
      </w:r>
      <w:r w:rsidRPr="008632A3">
        <w:rPr>
          <w:rFonts w:ascii="Calibri" w:hAnsi="Calibri" w:cs="Calibri"/>
        </w:rPr>
        <w:t>η</w:t>
      </w:r>
      <w:r w:rsidRPr="008632A3">
        <w:t xml:space="preserve"> = 0.1 (constant across topics, </w:t>
      </w:r>
      <w:proofErr w:type="spellStart"/>
      <w:r w:rsidRPr="008632A3">
        <w:t>eta_by_topic</w:t>
      </w:r>
      <w:proofErr w:type="spellEnd"/>
      <w:r w:rsidRPr="008632A3">
        <w:t xml:space="preserve"> = False), with a random seed of 555 for reproducibility. Individual models were saved as pickle files for subsequent evaluation.</w:t>
      </w:r>
    </w:p>
    <w:p w14:paraId="5EBF4192" w14:textId="77777777" w:rsidR="008632A3" w:rsidRPr="008632A3" w:rsidRDefault="008632A3" w:rsidP="008632A3">
      <w:pPr>
        <w:rPr>
          <w:b/>
          <w:bCs/>
        </w:rPr>
      </w:pPr>
      <w:r w:rsidRPr="008632A3">
        <w:rPr>
          <w:b/>
          <w:bCs/>
        </w:rPr>
        <w:t>LDA Model Selection and Downstream Analysis</w:t>
      </w:r>
    </w:p>
    <w:p w14:paraId="6A4367FC" w14:textId="213EBFC2" w:rsidR="008632A3" w:rsidRPr="008632A3" w:rsidRDefault="008632A3" w:rsidP="008632A3">
      <w:r w:rsidRPr="008632A3">
        <w:t xml:space="preserve">Model performance was evaluated using coherence metrics via the </w:t>
      </w:r>
      <w:proofErr w:type="spellStart"/>
      <w:r w:rsidRPr="008632A3">
        <w:t>evaluate_</w:t>
      </w:r>
      <w:proofErr w:type="gramStart"/>
      <w:r w:rsidRPr="008632A3">
        <w:t>models</w:t>
      </w:r>
      <w:proofErr w:type="spellEnd"/>
      <w:proofErr w:type="gramEnd"/>
      <w:r w:rsidRPr="008632A3">
        <w:t xml:space="preserve"> function, and the optimal model (</w:t>
      </w:r>
      <w:r>
        <w:t>40</w:t>
      </w:r>
      <w:r w:rsidRPr="008632A3">
        <w:t xml:space="preserve">0 topics) was selected and added to the </w:t>
      </w:r>
      <w:proofErr w:type="spellStart"/>
      <w:r w:rsidRPr="008632A3">
        <w:t>cisTopic</w:t>
      </w:r>
      <w:proofErr w:type="spellEnd"/>
      <w:r w:rsidRPr="008632A3">
        <w:t xml:space="preserve"> object. Clustering was performed on the cell-topic probability matrix using the Leiden algorithm with k = 10 nearest neighbors at multiple resolutions (0.6, 1.2, and 3.0), with scaled features and split pattern set to '-'. Dimensionality reduction was performed using both UMAP and t-SNE with scaled features for visualization.</w:t>
      </w:r>
    </w:p>
    <w:p w14:paraId="36F9289B" w14:textId="77777777" w:rsidR="008632A3" w:rsidRPr="008632A3" w:rsidRDefault="008632A3" w:rsidP="008632A3">
      <w:r w:rsidRPr="008632A3">
        <w:t>Topics were binarized using three complementary approaches: (1) selecting the top 3,000 regions per topic (method = '</w:t>
      </w:r>
      <w:proofErr w:type="spellStart"/>
      <w:r w:rsidRPr="008632A3">
        <w:t>ntop</w:t>
      </w:r>
      <w:proofErr w:type="spellEnd"/>
      <w:r w:rsidRPr="008632A3">
        <w:t>'), (2) Otsu automatic thresholding (method = '</w:t>
      </w:r>
      <w:proofErr w:type="spellStart"/>
      <w:r w:rsidRPr="008632A3">
        <w:t>otsu</w:t>
      </w:r>
      <w:proofErr w:type="spellEnd"/>
      <w:r w:rsidRPr="008632A3">
        <w:t xml:space="preserve">'), and (3) Li method for cell-topic matrix binarization (method = 'li', </w:t>
      </w:r>
      <w:proofErr w:type="spellStart"/>
      <w:r w:rsidRPr="008632A3">
        <w:t>nbins</w:t>
      </w:r>
      <w:proofErr w:type="spellEnd"/>
      <w:r w:rsidRPr="008632A3">
        <w:t xml:space="preserve"> = 100). Topic quality metrics were computed using </w:t>
      </w:r>
      <w:proofErr w:type="spellStart"/>
      <w:r w:rsidRPr="008632A3">
        <w:t>compute_topic_metrics</w:t>
      </w:r>
      <w:proofErr w:type="spellEnd"/>
      <w:r w:rsidRPr="008632A3">
        <w:t xml:space="preserve">, and topics were annotated by their association with age groups and cell types using the </w:t>
      </w:r>
      <w:proofErr w:type="spellStart"/>
      <w:r w:rsidRPr="008632A3">
        <w:t>topic_annotation</w:t>
      </w:r>
      <w:proofErr w:type="spellEnd"/>
      <w:r w:rsidRPr="008632A3">
        <w:t xml:space="preserve"> function with a general topic threshold of 0.2. Binarized region sets were exported as BED files for downstream motif enrichment analysis.</w:t>
      </w:r>
    </w:p>
    <w:p w14:paraId="0F979808" w14:textId="77777777" w:rsidR="008632A3" w:rsidRPr="008632A3" w:rsidRDefault="008632A3" w:rsidP="008632A3">
      <w:pPr>
        <w:rPr>
          <w:b/>
          <w:bCs/>
        </w:rPr>
      </w:pPr>
      <w:r w:rsidRPr="008632A3">
        <w:rPr>
          <w:b/>
          <w:bCs/>
        </w:rPr>
        <w:t>Differential Accessibility Analysis</w:t>
      </w:r>
    </w:p>
    <w:p w14:paraId="45B01697" w14:textId="77777777" w:rsidR="008632A3" w:rsidRPr="008632A3" w:rsidRDefault="008632A3" w:rsidP="008632A3">
      <w:r w:rsidRPr="008632A3">
        <w:t xml:space="preserve">Accessibility scores were imputed across all regions using the topic-region and cell-topic probability matrices via the </w:t>
      </w:r>
      <w:proofErr w:type="spellStart"/>
      <w:r w:rsidRPr="008632A3">
        <w:t>impute_accessibility</w:t>
      </w:r>
      <w:proofErr w:type="spellEnd"/>
      <w:r w:rsidRPr="008632A3">
        <w:t xml:space="preserve"> function with a scale factor of 10</w:t>
      </w:r>
      <w:r w:rsidRPr="008632A3">
        <w:rPr>
          <w:rFonts w:ascii="Cambria Math" w:hAnsi="Cambria Math" w:cs="Cambria Math"/>
        </w:rPr>
        <w:t>⁶</w:t>
      </w:r>
      <w:r w:rsidRPr="008632A3">
        <w:t xml:space="preserve">. Imputed scores were normalized using </w:t>
      </w:r>
      <w:proofErr w:type="spellStart"/>
      <w:r w:rsidRPr="008632A3">
        <w:t>normalize_scores</w:t>
      </w:r>
      <w:proofErr w:type="spellEnd"/>
      <w:r w:rsidRPr="008632A3">
        <w:t xml:space="preserve"> with a scale factor of 10</w:t>
      </w:r>
      <w:r w:rsidRPr="008632A3">
        <w:rPr>
          <w:rFonts w:ascii="Cambria Math" w:hAnsi="Cambria Math" w:cs="Cambria Math"/>
        </w:rPr>
        <w:t>⁴</w:t>
      </w:r>
      <w:r w:rsidRPr="008632A3">
        <w:t xml:space="preserve">. Highly variable regions were identified using </w:t>
      </w:r>
      <w:proofErr w:type="spellStart"/>
      <w:r w:rsidRPr="008632A3">
        <w:t>find_highly_variable_features</w:t>
      </w:r>
      <w:proofErr w:type="spellEnd"/>
      <w:r w:rsidRPr="008632A3">
        <w:t xml:space="preserve"> based on dispersion metrics (minimum dispersion = 0.05, mean range = 0.0125</w:t>
      </w:r>
      <w:r w:rsidRPr="008632A3">
        <w:rPr>
          <w:rFonts w:ascii="Aptos" w:hAnsi="Aptos" w:cs="Aptos"/>
        </w:rPr>
        <w:t>–</w:t>
      </w:r>
      <w:r w:rsidRPr="008632A3">
        <w:t xml:space="preserve">3.0, maximum dispersion = infinity, </w:t>
      </w:r>
      <w:proofErr w:type="spellStart"/>
      <w:r w:rsidRPr="008632A3">
        <w:t>n_bins</w:t>
      </w:r>
      <w:proofErr w:type="spellEnd"/>
      <w:r w:rsidRPr="008632A3">
        <w:t xml:space="preserve"> = 20).</w:t>
      </w:r>
    </w:p>
    <w:p w14:paraId="0F5F74BA" w14:textId="77777777" w:rsidR="008632A3" w:rsidRPr="008632A3" w:rsidRDefault="008632A3" w:rsidP="008632A3">
      <w:r w:rsidRPr="008632A3">
        <w:t xml:space="preserve">Differentially accessible regions (DARs) were identified using </w:t>
      </w:r>
      <w:proofErr w:type="spellStart"/>
      <w:r w:rsidRPr="008632A3">
        <w:t>find_diff_features</w:t>
      </w:r>
      <w:proofErr w:type="spellEnd"/>
      <w:r w:rsidRPr="008632A3">
        <w:t xml:space="preserve"> with adjusted p-value &lt; 0.05, |log2 fold change| &gt; log2(1.5) </w:t>
      </w:r>
      <w:r w:rsidRPr="008632A3">
        <w:rPr>
          <w:rFonts w:ascii="Cambria Math" w:hAnsi="Cambria Math" w:cs="Cambria Math"/>
        </w:rPr>
        <w:t>≈</w:t>
      </w:r>
      <w:r w:rsidRPr="008632A3">
        <w:t xml:space="preserve"> 0.58, and 5 CPUs for parallel computation. Two analysis configurations were performed: (1) </w:t>
      </w:r>
      <w:r w:rsidRPr="008632A3">
        <w:rPr>
          <w:b/>
          <w:bCs/>
        </w:rPr>
        <w:t>all cell types combined</w:t>
      </w:r>
      <w:r w:rsidRPr="008632A3">
        <w:t xml:space="preserve">, with DARs identified for each age group and cell type to capture cell-type-specific and age-dependent accessibility changes across the liver; and (2) </w:t>
      </w:r>
      <w:r w:rsidRPr="008632A3">
        <w:rPr>
          <w:b/>
          <w:bCs/>
        </w:rPr>
        <w:t>hepatocyte-specific analysis</w:t>
      </w:r>
      <w:r w:rsidRPr="008632A3">
        <w:t xml:space="preserve">, with cells filtered to </w:t>
      </w:r>
      <w:proofErr w:type="spellStart"/>
      <w:r w:rsidRPr="008632A3">
        <w:t>celltype</w:t>
      </w:r>
      <w:proofErr w:type="spellEnd"/>
      <w:r w:rsidRPr="008632A3">
        <w:t xml:space="preserve"> = "Hepatocyte" prior to DAR identification by age to focus on hepatocyte regulatory dynamics during aging. DAR results were saved as CSV files and exported as BED files for each comparison group.</w:t>
      </w:r>
    </w:p>
    <w:p w14:paraId="5C0DBD30" w14:textId="77777777" w:rsidR="008632A3" w:rsidRPr="008632A3" w:rsidRDefault="008632A3" w:rsidP="008632A3">
      <w:pPr>
        <w:rPr>
          <w:b/>
          <w:bCs/>
        </w:rPr>
      </w:pPr>
      <w:r w:rsidRPr="008632A3">
        <w:rPr>
          <w:b/>
          <w:bCs/>
        </w:rPr>
        <w:t>RNA-ATAC Integration for SCENIC+</w:t>
      </w:r>
    </w:p>
    <w:p w14:paraId="161FCE6E" w14:textId="77777777" w:rsidR="008632A3" w:rsidRPr="008632A3" w:rsidRDefault="008632A3" w:rsidP="008632A3">
      <w:r w:rsidRPr="008632A3">
        <w:lastRenderedPageBreak/>
        <w:t xml:space="preserve">To prepare paired </w:t>
      </w:r>
      <w:proofErr w:type="spellStart"/>
      <w:r w:rsidRPr="008632A3">
        <w:t>multiome</w:t>
      </w:r>
      <w:proofErr w:type="spellEnd"/>
      <w:r w:rsidRPr="008632A3">
        <w:t xml:space="preserve"> data for gene regulatory network inference, the snRNA-seq and </w:t>
      </w:r>
      <w:proofErr w:type="spellStart"/>
      <w:r w:rsidRPr="008632A3">
        <w:t>snATAC</w:t>
      </w:r>
      <w:proofErr w:type="spellEnd"/>
      <w:r w:rsidRPr="008632A3">
        <w:t>-seq data were aligned and integrated. Two parallel integration pipelines were performed corresponding to the two analysis configurations.</w:t>
      </w:r>
    </w:p>
    <w:p w14:paraId="5D3F0C54" w14:textId="77777777" w:rsidR="008632A3" w:rsidRPr="008632A3" w:rsidRDefault="008632A3" w:rsidP="008632A3">
      <w:r w:rsidRPr="008632A3">
        <w:t xml:space="preserve">For the </w:t>
      </w:r>
      <w:proofErr w:type="gramStart"/>
      <w:r w:rsidRPr="008632A3">
        <w:rPr>
          <w:b/>
          <w:bCs/>
        </w:rPr>
        <w:t>all</w:t>
      </w:r>
      <w:proofErr w:type="gramEnd"/>
      <w:r w:rsidRPr="008632A3">
        <w:rPr>
          <w:b/>
          <w:bCs/>
        </w:rPr>
        <w:t xml:space="preserve"> cell </w:t>
      </w:r>
      <w:proofErr w:type="gramStart"/>
      <w:r w:rsidRPr="008632A3">
        <w:rPr>
          <w:b/>
          <w:bCs/>
        </w:rPr>
        <w:t>types</w:t>
      </w:r>
      <w:proofErr w:type="gramEnd"/>
      <w:r w:rsidRPr="008632A3">
        <w:rPr>
          <w:b/>
          <w:bCs/>
        </w:rPr>
        <w:t xml:space="preserve"> analysis</w:t>
      </w:r>
      <w:r w:rsidRPr="008632A3">
        <w:t xml:space="preserve">, the complete RNA </w:t>
      </w:r>
      <w:proofErr w:type="spellStart"/>
      <w:r w:rsidRPr="008632A3">
        <w:t>AnnData</w:t>
      </w:r>
      <w:proofErr w:type="spellEnd"/>
      <w:r w:rsidRPr="008632A3">
        <w:t xml:space="preserve"> object containing WNN-integrated expression data was used. For the </w:t>
      </w:r>
      <w:r w:rsidRPr="008632A3">
        <w:rPr>
          <w:b/>
          <w:bCs/>
        </w:rPr>
        <w:t>hepatocyte-specific analysis</w:t>
      </w:r>
      <w:r w:rsidRPr="008632A3">
        <w:t xml:space="preserve">, the RNA </w:t>
      </w:r>
      <w:proofErr w:type="spellStart"/>
      <w:r w:rsidRPr="008632A3">
        <w:t>AnnData</w:t>
      </w:r>
      <w:proofErr w:type="spellEnd"/>
      <w:r w:rsidRPr="008632A3">
        <w:t xml:space="preserve"> was filtered to retain only hepatocytes (</w:t>
      </w:r>
      <w:proofErr w:type="spellStart"/>
      <w:r w:rsidRPr="008632A3">
        <w:t>celltype</w:t>
      </w:r>
      <w:proofErr w:type="spellEnd"/>
      <w:r w:rsidRPr="008632A3">
        <w:t xml:space="preserve"> = "Hepatocyte").</w:t>
      </w:r>
    </w:p>
    <w:p w14:paraId="56C8DF76" w14:textId="7F4F4007" w:rsidR="008632A3" w:rsidRPr="008632A3" w:rsidRDefault="008632A3" w:rsidP="008632A3">
      <w:r w:rsidRPr="008632A3">
        <w:t xml:space="preserve">In both cases, raw counts were stored in </w:t>
      </w:r>
      <w:proofErr w:type="spellStart"/>
      <w:r w:rsidRPr="008632A3">
        <w:t>adata.raw</w:t>
      </w:r>
      <w:proofErr w:type="spellEnd"/>
      <w:r w:rsidRPr="008632A3">
        <w:t>, and expression values were normalized to 10,000 counts per cell (</w:t>
      </w:r>
      <w:proofErr w:type="spellStart"/>
      <w:r w:rsidRPr="008632A3">
        <w:t>target_sum</w:t>
      </w:r>
      <w:proofErr w:type="spellEnd"/>
      <w:r w:rsidRPr="008632A3">
        <w:t xml:space="preserve"> = 1e4) followed by log-transformation (log1p) using </w:t>
      </w:r>
      <w:proofErr w:type="spellStart"/>
      <w:r w:rsidRPr="008632A3">
        <w:t>Scanpy</w:t>
      </w:r>
      <w:proofErr w:type="spellEnd"/>
      <w:r w:rsidRPr="008632A3">
        <w:t xml:space="preserve">. The processed </w:t>
      </w:r>
      <w:proofErr w:type="spellStart"/>
      <w:r w:rsidRPr="008632A3">
        <w:t>cisTopic</w:t>
      </w:r>
      <w:proofErr w:type="spellEnd"/>
      <w:r w:rsidRPr="008632A3">
        <w:t xml:space="preserve"> object containing LDA topic assignments was loaded, and duplicate cell indices were removed from both modalities.</w:t>
      </w:r>
    </w:p>
    <w:p w14:paraId="73318FC0" w14:textId="77777777" w:rsidR="008632A3" w:rsidRPr="008632A3" w:rsidRDefault="008632A3" w:rsidP="008632A3">
      <w:r w:rsidRPr="008632A3">
        <w:t xml:space="preserve">Cells present in both RNA and ATAC datasets were identified by barcode matching. Both objects were subset to retain only shared cells, with indices aligned to ensure identical ordering between modalities. The age variable was set as an ordered categorical with levels: young, </w:t>
      </w:r>
      <w:proofErr w:type="spellStart"/>
      <w:r w:rsidRPr="008632A3">
        <w:t>mid_age</w:t>
      </w:r>
      <w:proofErr w:type="spellEnd"/>
      <w:r w:rsidRPr="008632A3">
        <w:t xml:space="preserve">, old, </w:t>
      </w:r>
      <w:proofErr w:type="spellStart"/>
      <w:r w:rsidRPr="008632A3">
        <w:t>pre_geriatric</w:t>
      </w:r>
      <w:proofErr w:type="spellEnd"/>
      <w:r w:rsidRPr="008632A3">
        <w:t xml:space="preserve">, geriatric. The aligned GEX </w:t>
      </w:r>
      <w:proofErr w:type="spellStart"/>
      <w:r w:rsidRPr="008632A3">
        <w:t>AnnData</w:t>
      </w:r>
      <w:proofErr w:type="spellEnd"/>
      <w:r w:rsidRPr="008632A3">
        <w:t xml:space="preserve"> and </w:t>
      </w:r>
      <w:proofErr w:type="spellStart"/>
      <w:r w:rsidRPr="008632A3">
        <w:t>cisTopic</w:t>
      </w:r>
      <w:proofErr w:type="spellEnd"/>
      <w:r w:rsidRPr="008632A3">
        <w:t xml:space="preserve"> objects were saved for downstream SCENIC+ analysis.</w:t>
      </w:r>
    </w:p>
    <w:p w14:paraId="4F64A971" w14:textId="77777777" w:rsidR="008632A3" w:rsidRPr="008632A3" w:rsidRDefault="008632A3" w:rsidP="008632A3">
      <w:pPr>
        <w:rPr>
          <w:b/>
          <w:bCs/>
        </w:rPr>
      </w:pPr>
      <w:r w:rsidRPr="008632A3">
        <w:rPr>
          <w:b/>
          <w:bCs/>
        </w:rPr>
        <w:t xml:space="preserve">SCENIC+ </w:t>
      </w:r>
      <w:proofErr w:type="spellStart"/>
      <w:r w:rsidRPr="008632A3">
        <w:rPr>
          <w:b/>
          <w:bCs/>
        </w:rPr>
        <w:t>eGRN</w:t>
      </w:r>
      <w:proofErr w:type="spellEnd"/>
      <w:r w:rsidRPr="008632A3">
        <w:rPr>
          <w:b/>
          <w:bCs/>
        </w:rPr>
        <w:t xml:space="preserve"> Inference</w:t>
      </w:r>
    </w:p>
    <w:p w14:paraId="63C53515" w14:textId="77777777" w:rsidR="008632A3" w:rsidRPr="008632A3" w:rsidRDefault="008632A3" w:rsidP="008632A3">
      <w:r w:rsidRPr="008632A3">
        <w:t>Enhancer-driven gene regulatory networks (</w:t>
      </w:r>
      <w:proofErr w:type="spellStart"/>
      <w:r w:rsidRPr="008632A3">
        <w:t>eGRNs</w:t>
      </w:r>
      <w:proofErr w:type="spellEnd"/>
      <w:r w:rsidRPr="008632A3">
        <w:t xml:space="preserve">) were inferred using SCENIC+ (v1.0) in two configurations: (1) </w:t>
      </w:r>
      <w:r w:rsidRPr="008632A3">
        <w:rPr>
          <w:b/>
          <w:bCs/>
        </w:rPr>
        <w:t>all cell types</w:t>
      </w:r>
      <w:r w:rsidRPr="008632A3">
        <w:t xml:space="preserve"> to capture pan-liver regulatory networks and cell-type-specific programs, and (2) </w:t>
      </w:r>
      <w:r w:rsidRPr="008632A3">
        <w:rPr>
          <w:b/>
          <w:bCs/>
        </w:rPr>
        <w:t>hepatocytes only</w:t>
      </w:r>
      <w:r w:rsidRPr="008632A3">
        <w:t xml:space="preserve"> to identify hepatocyte-specific regulatory programs during aging. The SCENIC+ </w:t>
      </w:r>
      <w:proofErr w:type="spellStart"/>
      <w:r w:rsidRPr="008632A3">
        <w:t>Snakemake</w:t>
      </w:r>
      <w:proofErr w:type="spellEnd"/>
      <w:r w:rsidRPr="008632A3">
        <w:t xml:space="preserve"> pipeline was initialized and executed with 50 cores for each configuration using identical parameters described below.</w:t>
      </w:r>
    </w:p>
    <w:p w14:paraId="1F924916" w14:textId="77777777" w:rsidR="008632A3" w:rsidRPr="008632A3" w:rsidRDefault="008632A3" w:rsidP="008632A3">
      <w:r w:rsidRPr="008632A3">
        <w:rPr>
          <w:b/>
          <w:bCs/>
        </w:rPr>
        <w:t>Input data.</w:t>
      </w:r>
      <w:r w:rsidRPr="008632A3">
        <w:t xml:space="preserve"> The processed </w:t>
      </w:r>
      <w:proofErr w:type="spellStart"/>
      <w:r w:rsidRPr="008632A3">
        <w:t>cisTopic</w:t>
      </w:r>
      <w:proofErr w:type="spellEnd"/>
      <w:r w:rsidRPr="008632A3">
        <w:t xml:space="preserve"> object and GEX </w:t>
      </w:r>
      <w:proofErr w:type="spellStart"/>
      <w:r w:rsidRPr="008632A3">
        <w:t>AnnData</w:t>
      </w:r>
      <w:proofErr w:type="spellEnd"/>
      <w:r w:rsidRPr="008632A3">
        <w:t xml:space="preserve"> (either all cell types or hepatocytes only) were provided as inputs along with binarized region sets exported from topic analysis. Motif databases used were the mm10 </w:t>
      </w:r>
      <w:proofErr w:type="spellStart"/>
      <w:r w:rsidRPr="008632A3">
        <w:t>cisTarget</w:t>
      </w:r>
      <w:proofErr w:type="spellEnd"/>
      <w:r w:rsidRPr="008632A3">
        <w:t xml:space="preserve"> v10 clustered databases: mm10_screen_v10_</w:t>
      </w:r>
      <w:proofErr w:type="gramStart"/>
      <w:r w:rsidRPr="008632A3">
        <w:t>clust.regions</w:t>
      </w:r>
      <w:proofErr w:type="gramEnd"/>
      <w:r w:rsidRPr="008632A3">
        <w:t>_vs_</w:t>
      </w:r>
      <w:proofErr w:type="gramStart"/>
      <w:r w:rsidRPr="008632A3">
        <w:t>motifs.rankings</w:t>
      </w:r>
      <w:proofErr w:type="gramEnd"/>
      <w:r w:rsidRPr="008632A3">
        <w:t>.feather (for CTX analysis) and mm10_screen_v10_</w:t>
      </w:r>
      <w:proofErr w:type="gramStart"/>
      <w:r w:rsidRPr="008632A3">
        <w:t>clust.regions</w:t>
      </w:r>
      <w:proofErr w:type="gramEnd"/>
      <w:r w:rsidRPr="008632A3">
        <w:t>_vs_</w:t>
      </w:r>
      <w:proofErr w:type="gramStart"/>
      <w:r w:rsidRPr="008632A3">
        <w:t>motifs.scores</w:t>
      </w:r>
      <w:proofErr w:type="gramEnd"/>
      <w:r w:rsidRPr="008632A3">
        <w:t>.feather (for DEM analysis). Motif annotations were obtained from motifs-v10nr_clust-nr.mgi-m0.001-o0.0.tbl.</w:t>
      </w:r>
    </w:p>
    <w:p w14:paraId="146B5486" w14:textId="77777777" w:rsidR="008632A3" w:rsidRPr="008632A3" w:rsidRDefault="008632A3" w:rsidP="008632A3">
      <w:r w:rsidRPr="008632A3">
        <w:rPr>
          <w:b/>
          <w:bCs/>
        </w:rPr>
        <w:t>Data preparation.</w:t>
      </w:r>
      <w:r w:rsidRPr="008632A3">
        <w:t xml:space="preserve"> The GEX </w:t>
      </w:r>
      <w:proofErr w:type="spellStart"/>
      <w:r w:rsidRPr="008632A3">
        <w:t>AnnData</w:t>
      </w:r>
      <w:proofErr w:type="spellEnd"/>
      <w:r w:rsidRPr="008632A3">
        <w:t xml:space="preserve"> and </w:t>
      </w:r>
      <w:proofErr w:type="spellStart"/>
      <w:r w:rsidRPr="008632A3">
        <w:t>cisTopic</w:t>
      </w:r>
      <w:proofErr w:type="spellEnd"/>
      <w:r w:rsidRPr="008632A3">
        <w:t xml:space="preserve"> objects were combined into a multimodal </w:t>
      </w:r>
      <w:proofErr w:type="spellStart"/>
      <w:r w:rsidRPr="008632A3">
        <w:t>MuData</w:t>
      </w:r>
      <w:proofErr w:type="spellEnd"/>
      <w:r w:rsidRPr="008632A3">
        <w:t xml:space="preserve"> object (ACC_GEX.h5mu) using </w:t>
      </w:r>
      <w:proofErr w:type="spellStart"/>
      <w:r w:rsidRPr="008632A3">
        <w:t>multiome</w:t>
      </w:r>
      <w:proofErr w:type="spellEnd"/>
      <w:r w:rsidRPr="008632A3">
        <w:t xml:space="preserve"> mode (</w:t>
      </w:r>
      <w:proofErr w:type="spellStart"/>
      <w:r w:rsidRPr="008632A3">
        <w:t>is_multiome</w:t>
      </w:r>
      <w:proofErr w:type="spellEnd"/>
      <w:r w:rsidRPr="008632A3">
        <w:t xml:space="preserve"> = True). </w:t>
      </w:r>
      <w:proofErr w:type="spellStart"/>
      <w:r w:rsidRPr="008632A3">
        <w:t>Metacells</w:t>
      </w:r>
      <w:proofErr w:type="spellEnd"/>
      <w:r w:rsidRPr="008632A3">
        <w:t xml:space="preserve"> were generated by aggregating 10 cells per </w:t>
      </w:r>
      <w:proofErr w:type="spellStart"/>
      <w:r w:rsidRPr="008632A3">
        <w:t>metacell</w:t>
      </w:r>
      <w:proofErr w:type="spellEnd"/>
      <w:r w:rsidRPr="008632A3">
        <w:t xml:space="preserve"> (</w:t>
      </w:r>
      <w:proofErr w:type="spellStart"/>
      <w:r w:rsidRPr="008632A3">
        <w:t>nr_cells_per_metacells</w:t>
      </w:r>
      <w:proofErr w:type="spellEnd"/>
      <w:r w:rsidRPr="008632A3">
        <w:t xml:space="preserve"> = 10) to improve signal-to-noise ratio for downstream inference. Genome annotations and chromosome sizes were downloaded for </w:t>
      </w:r>
      <w:r w:rsidRPr="008632A3">
        <w:rPr>
          <w:i/>
          <w:iCs/>
        </w:rPr>
        <w:t>Mus musculus</w:t>
      </w:r>
      <w:r w:rsidRPr="008632A3">
        <w:t xml:space="preserve"> from </w:t>
      </w:r>
      <w:proofErr w:type="spellStart"/>
      <w:r w:rsidRPr="008632A3">
        <w:t>Ensembl</w:t>
      </w:r>
      <w:proofErr w:type="spellEnd"/>
      <w:r w:rsidRPr="008632A3">
        <w:t xml:space="preserve"> </w:t>
      </w:r>
      <w:proofErr w:type="spellStart"/>
      <w:r w:rsidRPr="008632A3">
        <w:t>BioMart</w:t>
      </w:r>
      <w:proofErr w:type="spellEnd"/>
      <w:r w:rsidRPr="008632A3">
        <w:t xml:space="preserve"> (host: </w:t>
      </w:r>
      <w:hyperlink r:id="rId5" w:history="1">
        <w:r w:rsidRPr="008632A3">
          <w:rPr>
            <w:rStyle w:val="Hyperlink"/>
          </w:rPr>
          <w:t>http://www.ensembl.org</w:t>
        </w:r>
      </w:hyperlink>
      <w:r w:rsidRPr="008632A3">
        <w:t>).</w:t>
      </w:r>
    </w:p>
    <w:p w14:paraId="74964542" w14:textId="4F5B9467" w:rsidR="008632A3" w:rsidRPr="008632A3" w:rsidRDefault="008632A3" w:rsidP="008632A3">
      <w:r w:rsidRPr="008632A3">
        <w:rPr>
          <w:b/>
          <w:bCs/>
        </w:rPr>
        <w:lastRenderedPageBreak/>
        <w:t>Search space definition</w:t>
      </w:r>
      <w:r>
        <w:rPr>
          <w:b/>
          <w:bCs/>
        </w:rPr>
        <w:t xml:space="preserve"> (default)</w:t>
      </w:r>
      <w:r w:rsidRPr="008632A3">
        <w:rPr>
          <w:b/>
          <w:bCs/>
        </w:rPr>
        <w:t>.</w:t>
      </w:r>
      <w:r w:rsidRPr="008632A3">
        <w:t xml:space="preserve"> The search space for linking regulatory regions to target genes was defined as 1,000–150,000 bp upstream and 1,000–150,000 bp downstream of transcription start sites, with 10 bp TSS extension on each side.</w:t>
      </w:r>
    </w:p>
    <w:p w14:paraId="43EBF81A" w14:textId="77777777" w:rsidR="008632A3" w:rsidRPr="008632A3" w:rsidRDefault="008632A3" w:rsidP="008632A3">
      <w:r w:rsidRPr="008632A3">
        <w:rPr>
          <w:b/>
          <w:bCs/>
        </w:rPr>
        <w:t>Motif enrichment analysis.</w:t>
      </w:r>
      <w:r w:rsidRPr="008632A3">
        <w:t xml:space="preserve"> Transcription factor binding motif enrichment was performed using </w:t>
      </w:r>
      <w:proofErr w:type="spellStart"/>
      <w:r w:rsidRPr="008632A3">
        <w:t>pycisTarget</w:t>
      </w:r>
      <w:proofErr w:type="spellEnd"/>
      <w:r w:rsidRPr="008632A3">
        <w:t xml:space="preserve"> (species: </w:t>
      </w:r>
      <w:proofErr w:type="spellStart"/>
      <w:r w:rsidRPr="008632A3">
        <w:t>mus_musculus</w:t>
      </w:r>
      <w:proofErr w:type="spellEnd"/>
      <w:r w:rsidRPr="008632A3">
        <w:t>, annotation version: v10nr_clust). Both direct annotations (</w:t>
      </w:r>
      <w:proofErr w:type="spellStart"/>
      <w:r w:rsidRPr="008632A3">
        <w:t>Direct_annot</w:t>
      </w:r>
      <w:proofErr w:type="spellEnd"/>
      <w:r w:rsidRPr="008632A3">
        <w:t xml:space="preserve">) and </w:t>
      </w:r>
      <w:proofErr w:type="spellStart"/>
      <w:r w:rsidRPr="008632A3">
        <w:t>orthology</w:t>
      </w:r>
      <w:proofErr w:type="spellEnd"/>
      <w:r w:rsidRPr="008632A3">
        <w:t>-based annotations (</w:t>
      </w:r>
      <w:proofErr w:type="spellStart"/>
      <w:r w:rsidRPr="008632A3">
        <w:t>Orthology_annot</w:t>
      </w:r>
      <w:proofErr w:type="spellEnd"/>
      <w:r w:rsidRPr="008632A3">
        <w:t>) were used with motif similarity FDR = 0.001 and orthologous identity threshold = 0.0.</w:t>
      </w:r>
    </w:p>
    <w:p w14:paraId="4E99D27D" w14:textId="6560E641" w:rsidR="008632A3" w:rsidRPr="008632A3" w:rsidRDefault="008632A3" w:rsidP="008632A3">
      <w:r w:rsidRPr="008632A3">
        <w:t>Two complementary approaches were employed</w:t>
      </w:r>
      <w:r w:rsidR="00481816">
        <w:t xml:space="preserve"> (default)</w:t>
      </w:r>
      <w:r w:rsidRPr="008632A3">
        <w:t xml:space="preserve">: (1) </w:t>
      </w:r>
      <w:r w:rsidRPr="008632A3">
        <w:rPr>
          <w:b/>
          <w:bCs/>
        </w:rPr>
        <w:t>DEM (Differential Enrichment of Motifs)</w:t>
      </w:r>
      <w:r w:rsidRPr="008632A3">
        <w:t xml:space="preserve"> analysis identified motifs enriched in foreground versus background regions with the following parameters: adjusted p-value threshold = 0.05, log2 fold change threshold = 1.0, mean foreground threshold = 0.0, motif hit threshold = 3.0, maximum 500 background regions, promoter space = 1,000 bp, balanced promoter sampling enabled, and minimum 40% overlap with the DEM database required. (2) </w:t>
      </w:r>
      <w:r w:rsidRPr="008632A3">
        <w:rPr>
          <w:b/>
          <w:bCs/>
        </w:rPr>
        <w:t>CTX (</w:t>
      </w:r>
      <w:proofErr w:type="spellStart"/>
      <w:r w:rsidRPr="008632A3">
        <w:rPr>
          <w:b/>
          <w:bCs/>
        </w:rPr>
        <w:t>cisTarget</w:t>
      </w:r>
      <w:proofErr w:type="spellEnd"/>
      <w:r w:rsidRPr="008632A3">
        <w:rPr>
          <w:b/>
          <w:bCs/>
        </w:rPr>
        <w:t xml:space="preserve"> X)</w:t>
      </w:r>
      <w:r w:rsidRPr="008632A3">
        <w:t xml:space="preserve"> analysis identified motifs based on ranking statistics with AUC threshold = 0.005, NES threshold = 3.0, rank threshold = 0.05, and minimum 40% overlap with the CTX database required.</w:t>
      </w:r>
    </w:p>
    <w:p w14:paraId="7E2CE577" w14:textId="77777777" w:rsidR="008632A3" w:rsidRPr="008632A3" w:rsidRDefault="008632A3" w:rsidP="008632A3">
      <w:proofErr w:type="spellStart"/>
      <w:r w:rsidRPr="008632A3">
        <w:t>Cistromes</w:t>
      </w:r>
      <w:proofErr w:type="spellEnd"/>
      <w:r w:rsidRPr="008632A3">
        <w:t xml:space="preserve"> (direct and extended) were exported as h5ad files, and transcription factor names were saved to a text file.</w:t>
      </w:r>
    </w:p>
    <w:p w14:paraId="1B6C0131" w14:textId="77777777" w:rsidR="008632A3" w:rsidRPr="008632A3" w:rsidRDefault="008632A3" w:rsidP="008632A3">
      <w:r w:rsidRPr="008632A3">
        <w:rPr>
          <w:b/>
          <w:bCs/>
        </w:rPr>
        <w:t>Region-to-gene and TF-to-gene inference.</w:t>
      </w:r>
      <w:r w:rsidRPr="008632A3">
        <w:t xml:space="preserve"> Region-to-gene relationships were inferred using Gradient Boosting Machine (GBM) importance scores combined with Spearman rank correlation (</w:t>
      </w:r>
      <w:proofErr w:type="spellStart"/>
      <w:r w:rsidRPr="008632A3">
        <w:t>region_to_gene_importance_method</w:t>
      </w:r>
      <w:proofErr w:type="spellEnd"/>
      <w:r w:rsidRPr="008632A3">
        <w:t xml:space="preserve"> = "GBM", </w:t>
      </w:r>
      <w:proofErr w:type="spellStart"/>
      <w:r w:rsidRPr="008632A3">
        <w:t>region_to_gene_correlation_method</w:t>
      </w:r>
      <w:proofErr w:type="spellEnd"/>
      <w:r w:rsidRPr="008632A3">
        <w:t xml:space="preserve"> = "SR"). TF-to-gene relationships were similarly inferred using GBM importance (</w:t>
      </w:r>
      <w:proofErr w:type="spellStart"/>
      <w:r w:rsidRPr="008632A3">
        <w:t>tf_to_gene_importance_method</w:t>
      </w:r>
      <w:proofErr w:type="spellEnd"/>
      <w:r w:rsidRPr="008632A3">
        <w:t xml:space="preserve"> = "GBM"). Adjacency matrices were saved as TSV files.</w:t>
      </w:r>
    </w:p>
    <w:p w14:paraId="19766B20" w14:textId="77777777" w:rsidR="008632A3" w:rsidRPr="008632A3" w:rsidRDefault="008632A3" w:rsidP="008632A3">
      <w:proofErr w:type="spellStart"/>
      <w:r w:rsidRPr="008632A3">
        <w:rPr>
          <w:b/>
          <w:bCs/>
        </w:rPr>
        <w:t>eRegulon</w:t>
      </w:r>
      <w:proofErr w:type="spellEnd"/>
      <w:r w:rsidRPr="008632A3">
        <w:rPr>
          <w:b/>
          <w:bCs/>
        </w:rPr>
        <w:t xml:space="preserve"> construction.</w:t>
      </w:r>
      <w:r w:rsidRPr="008632A3">
        <w:t xml:space="preserve"> </w:t>
      </w:r>
      <w:proofErr w:type="spellStart"/>
      <w:r w:rsidRPr="008632A3">
        <w:t>eRegulons</w:t>
      </w:r>
      <w:proofErr w:type="spellEnd"/>
      <w:r w:rsidRPr="008632A3">
        <w:t xml:space="preserve"> were constructed by integrating TF-motif enrichment, region-to-gene linkages, and TF-gene co-expression using gene set enrichment analysis with 1,000 permutations (</w:t>
      </w:r>
      <w:proofErr w:type="spellStart"/>
      <w:r w:rsidRPr="008632A3">
        <w:t>gsea_n_perm</w:t>
      </w:r>
      <w:proofErr w:type="spellEnd"/>
      <w:r w:rsidRPr="008632A3">
        <w:t xml:space="preserve"> = 1000). Both region-to-gene and TF-to-gene linkages were ordered by importance. Quantile thresholds of 0.85, 0.90, and 0.95 were applied for region-to-gene associations, with top 5, 10, and 15 regions per gene considered (</w:t>
      </w:r>
      <w:proofErr w:type="spellStart"/>
      <w:r w:rsidRPr="008632A3">
        <w:t>top_n_regionTogenes_per_gene</w:t>
      </w:r>
      <w:proofErr w:type="spellEnd"/>
      <w:r w:rsidRPr="008632A3">
        <w:t xml:space="preserve"> = "5 10 15"). The minimum number of regions per gene was set to 0.</w:t>
      </w:r>
    </w:p>
    <w:p w14:paraId="6EF8788C" w14:textId="77777777" w:rsidR="008632A3" w:rsidRPr="008632A3" w:rsidRDefault="008632A3" w:rsidP="008632A3">
      <w:r w:rsidRPr="008632A3">
        <w:t xml:space="preserve">Both direct </w:t>
      </w:r>
      <w:proofErr w:type="spellStart"/>
      <w:r w:rsidRPr="008632A3">
        <w:t>eRegulons</w:t>
      </w:r>
      <w:proofErr w:type="spellEnd"/>
      <w:r w:rsidRPr="008632A3">
        <w:t xml:space="preserve"> (motif directly annotated to TF) and extended </w:t>
      </w:r>
      <w:proofErr w:type="spellStart"/>
      <w:r w:rsidRPr="008632A3">
        <w:t>eRegulons</w:t>
      </w:r>
      <w:proofErr w:type="spellEnd"/>
      <w:r w:rsidRPr="008632A3">
        <w:t xml:space="preserve"> (</w:t>
      </w:r>
      <w:proofErr w:type="spellStart"/>
      <w:r w:rsidRPr="008632A3">
        <w:t>orthology</w:t>
      </w:r>
      <w:proofErr w:type="spellEnd"/>
      <w:r w:rsidRPr="008632A3">
        <w:t xml:space="preserve">-based annotation) were generated and saved as TSV files. </w:t>
      </w:r>
      <w:proofErr w:type="spellStart"/>
      <w:r w:rsidRPr="008632A3">
        <w:t>eRegulons</w:t>
      </w:r>
      <w:proofErr w:type="spellEnd"/>
      <w:r w:rsidRPr="008632A3">
        <w:t xml:space="preserve"> were filtered to require a minimum of 10 target genes (</w:t>
      </w:r>
      <w:proofErr w:type="spellStart"/>
      <w:r w:rsidRPr="008632A3">
        <w:t>min_target_genes</w:t>
      </w:r>
      <w:proofErr w:type="spellEnd"/>
      <w:r w:rsidRPr="008632A3">
        <w:t xml:space="preserve"> = 10) and a Spearman correlation threshold (rho) &gt; 0.05 (</w:t>
      </w:r>
      <w:proofErr w:type="spellStart"/>
      <w:r w:rsidRPr="008632A3">
        <w:t>rho_threshold</w:t>
      </w:r>
      <w:proofErr w:type="spellEnd"/>
      <w:r w:rsidRPr="008632A3">
        <w:t xml:space="preserve"> = 0.05).</w:t>
      </w:r>
    </w:p>
    <w:p w14:paraId="4D358F77" w14:textId="77777777" w:rsidR="008632A3" w:rsidRPr="008632A3" w:rsidRDefault="008632A3" w:rsidP="008632A3">
      <w:proofErr w:type="spellStart"/>
      <w:r w:rsidRPr="008632A3">
        <w:rPr>
          <w:b/>
          <w:bCs/>
        </w:rPr>
        <w:t>AUCell</w:t>
      </w:r>
      <w:proofErr w:type="spellEnd"/>
      <w:r w:rsidRPr="008632A3">
        <w:rPr>
          <w:b/>
          <w:bCs/>
        </w:rPr>
        <w:t xml:space="preserve"> scoring.</w:t>
      </w:r>
      <w:r w:rsidRPr="008632A3">
        <w:t xml:space="preserve"> </w:t>
      </w:r>
      <w:proofErr w:type="spellStart"/>
      <w:r w:rsidRPr="008632A3">
        <w:t>eRegulon</w:t>
      </w:r>
      <w:proofErr w:type="spellEnd"/>
      <w:r w:rsidRPr="008632A3">
        <w:t xml:space="preserve"> activity scores were computed for each cell using </w:t>
      </w:r>
      <w:proofErr w:type="spellStart"/>
      <w:r w:rsidRPr="008632A3">
        <w:t>AUCell</w:t>
      </w:r>
      <w:proofErr w:type="spellEnd"/>
      <w:r w:rsidRPr="008632A3">
        <w:t xml:space="preserve"> to quantify regulatory program activity across the dataset. Separate </w:t>
      </w:r>
      <w:proofErr w:type="spellStart"/>
      <w:r w:rsidRPr="008632A3">
        <w:t>AUCell</w:t>
      </w:r>
      <w:proofErr w:type="spellEnd"/>
      <w:r w:rsidRPr="008632A3">
        <w:t xml:space="preserve"> scores were computed for direct </w:t>
      </w:r>
      <w:r w:rsidRPr="008632A3">
        <w:lastRenderedPageBreak/>
        <w:t xml:space="preserve">and extended </w:t>
      </w:r>
      <w:proofErr w:type="spellStart"/>
      <w:r w:rsidRPr="008632A3">
        <w:t>eRegulons</w:t>
      </w:r>
      <w:proofErr w:type="spellEnd"/>
      <w:r w:rsidRPr="008632A3">
        <w:t xml:space="preserve"> using both gene-based and region-based signatures. </w:t>
      </w:r>
      <w:proofErr w:type="gramStart"/>
      <w:r w:rsidRPr="008632A3">
        <w:t>Final results</w:t>
      </w:r>
      <w:proofErr w:type="gramEnd"/>
      <w:r w:rsidRPr="008632A3">
        <w:t xml:space="preserve"> were stored in </w:t>
      </w:r>
      <w:proofErr w:type="spellStart"/>
      <w:r w:rsidRPr="008632A3">
        <w:t>MuData</w:t>
      </w:r>
      <w:proofErr w:type="spellEnd"/>
      <w:r w:rsidRPr="008632A3">
        <w:t xml:space="preserve"> format (scplusmdata.h5mu) containing </w:t>
      </w:r>
      <w:proofErr w:type="spellStart"/>
      <w:r w:rsidRPr="008632A3">
        <w:t>eRegulon</w:t>
      </w:r>
      <w:proofErr w:type="spellEnd"/>
      <w:r w:rsidRPr="008632A3">
        <w:t xml:space="preserve"> definitions, metadata, and per-cell </w:t>
      </w:r>
      <w:proofErr w:type="spellStart"/>
      <w:r w:rsidRPr="008632A3">
        <w:t>AUCell</w:t>
      </w:r>
      <w:proofErr w:type="spellEnd"/>
      <w:r w:rsidRPr="008632A3">
        <w:t xml:space="preserve"> scores.</w:t>
      </w:r>
    </w:p>
    <w:p w14:paraId="1ACDA4C5" w14:textId="77777777" w:rsidR="008632A3" w:rsidRPr="008632A3" w:rsidRDefault="008632A3" w:rsidP="008632A3">
      <w:pPr>
        <w:rPr>
          <w:b/>
          <w:bCs/>
        </w:rPr>
      </w:pPr>
      <w:proofErr w:type="spellStart"/>
      <w:r w:rsidRPr="008632A3">
        <w:rPr>
          <w:b/>
          <w:bCs/>
        </w:rPr>
        <w:t>eRegulon</w:t>
      </w:r>
      <w:proofErr w:type="spellEnd"/>
      <w:r w:rsidRPr="008632A3">
        <w:rPr>
          <w:b/>
          <w:bCs/>
        </w:rPr>
        <w:t xml:space="preserve"> Specificity and Activity Analysis</w:t>
      </w:r>
    </w:p>
    <w:p w14:paraId="5E36D98E" w14:textId="77777777" w:rsidR="008632A3" w:rsidRPr="008632A3" w:rsidRDefault="008632A3" w:rsidP="008632A3">
      <w:r w:rsidRPr="008632A3">
        <w:t xml:space="preserve">To identify age- and sex-specific regulatory programs, </w:t>
      </w:r>
      <w:proofErr w:type="spellStart"/>
      <w:r w:rsidRPr="008632A3">
        <w:t>eRegulon</w:t>
      </w:r>
      <w:proofErr w:type="spellEnd"/>
      <w:r w:rsidRPr="008632A3">
        <w:t xml:space="preserve"> activity was analyzed across biological conditions using the SCENIC+ </w:t>
      </w:r>
      <w:proofErr w:type="spellStart"/>
      <w:r w:rsidRPr="008632A3">
        <w:t>MuData</w:t>
      </w:r>
      <w:proofErr w:type="spellEnd"/>
      <w:r w:rsidRPr="008632A3">
        <w:t xml:space="preserve"> objects from both the </w:t>
      </w:r>
      <w:proofErr w:type="gramStart"/>
      <w:r w:rsidRPr="008632A3">
        <w:t>all cell</w:t>
      </w:r>
      <w:proofErr w:type="gramEnd"/>
      <w:r w:rsidRPr="008632A3">
        <w:t xml:space="preserve"> types and hepatocyte-specific analyses. Only direct positive </w:t>
      </w:r>
      <w:proofErr w:type="spellStart"/>
      <w:r w:rsidRPr="008632A3">
        <w:t>eRegulons</w:t>
      </w:r>
      <w:proofErr w:type="spellEnd"/>
      <w:r w:rsidRPr="008632A3">
        <w:t xml:space="preserve"> (names ending in 'direct_+/+') were retained for downstream analysis by filtering the </w:t>
      </w:r>
      <w:proofErr w:type="spellStart"/>
      <w:r w:rsidRPr="008632A3">
        <w:t>eRegulon</w:t>
      </w:r>
      <w:proofErr w:type="spellEnd"/>
      <w:r w:rsidRPr="008632A3">
        <w:t xml:space="preserve"> metadata. The hepatocyte-specific analysis is described in detail below; the </w:t>
      </w:r>
      <w:proofErr w:type="gramStart"/>
      <w:r w:rsidRPr="008632A3">
        <w:t>all</w:t>
      </w:r>
      <w:proofErr w:type="gramEnd"/>
      <w:r w:rsidRPr="008632A3">
        <w:t xml:space="preserve"> cell </w:t>
      </w:r>
      <w:proofErr w:type="gramStart"/>
      <w:r w:rsidRPr="008632A3">
        <w:t>types</w:t>
      </w:r>
      <w:proofErr w:type="gramEnd"/>
      <w:r w:rsidRPr="008632A3">
        <w:t xml:space="preserve"> analysis followed identical procedures.</w:t>
      </w:r>
    </w:p>
    <w:p w14:paraId="7944FB11" w14:textId="77777777" w:rsidR="008632A3" w:rsidRPr="008632A3" w:rsidRDefault="008632A3" w:rsidP="008632A3">
      <w:r w:rsidRPr="008632A3">
        <w:rPr>
          <w:b/>
          <w:bCs/>
        </w:rPr>
        <w:t xml:space="preserve">Heatmap </w:t>
      </w:r>
      <w:proofErr w:type="spellStart"/>
      <w:r w:rsidRPr="008632A3">
        <w:rPr>
          <w:b/>
          <w:bCs/>
        </w:rPr>
        <w:t>dotplots</w:t>
      </w:r>
      <w:proofErr w:type="spellEnd"/>
      <w:r w:rsidRPr="008632A3">
        <w:rPr>
          <w:b/>
          <w:bCs/>
        </w:rPr>
        <w:t>.</w:t>
      </w:r>
      <w:r w:rsidRPr="008632A3">
        <w:t xml:space="preserve"> </w:t>
      </w:r>
      <w:proofErr w:type="spellStart"/>
      <w:r w:rsidRPr="008632A3">
        <w:t>eRegulon</w:t>
      </w:r>
      <w:proofErr w:type="spellEnd"/>
      <w:r w:rsidRPr="008632A3">
        <w:t xml:space="preserve"> activity was visualized using </w:t>
      </w:r>
      <w:proofErr w:type="spellStart"/>
      <w:r w:rsidRPr="008632A3">
        <w:t>heatmap_dotplot</w:t>
      </w:r>
      <w:proofErr w:type="spellEnd"/>
      <w:r w:rsidRPr="008632A3">
        <w:t xml:space="preserve">, where color intensity represented gene-based </w:t>
      </w:r>
      <w:proofErr w:type="spellStart"/>
      <w:r w:rsidRPr="008632A3">
        <w:t>AUCell</w:t>
      </w:r>
      <w:proofErr w:type="spellEnd"/>
      <w:r w:rsidRPr="008632A3">
        <w:t xml:space="preserve"> scores (</w:t>
      </w:r>
      <w:proofErr w:type="spellStart"/>
      <w:r w:rsidRPr="008632A3">
        <w:t>direct_gene_based_AUC</w:t>
      </w:r>
      <w:proofErr w:type="spellEnd"/>
      <w:r w:rsidRPr="008632A3">
        <w:t xml:space="preserve">) and dot size represented region-based </w:t>
      </w:r>
      <w:proofErr w:type="spellStart"/>
      <w:r w:rsidRPr="008632A3">
        <w:t>AUCell</w:t>
      </w:r>
      <w:proofErr w:type="spellEnd"/>
      <w:r w:rsidRPr="008632A3">
        <w:t xml:space="preserve"> scores (</w:t>
      </w:r>
      <w:proofErr w:type="spellStart"/>
      <w:r w:rsidRPr="008632A3">
        <w:t>direct_region_based_AUC</w:t>
      </w:r>
      <w:proofErr w:type="spellEnd"/>
      <w:r w:rsidRPr="008632A3">
        <w:t xml:space="preserve">). </w:t>
      </w:r>
      <w:proofErr w:type="spellStart"/>
      <w:r w:rsidRPr="008632A3">
        <w:t>eRegulons</w:t>
      </w:r>
      <w:proofErr w:type="spellEnd"/>
      <w:r w:rsidRPr="008632A3">
        <w:t xml:space="preserve"> were sorted by gene-based </w:t>
      </w:r>
      <w:proofErr w:type="spellStart"/>
      <w:r w:rsidRPr="008632A3">
        <w:t>AUCell</w:t>
      </w:r>
      <w:proofErr w:type="spellEnd"/>
      <w:r w:rsidRPr="008632A3">
        <w:t xml:space="preserve"> scores. </w:t>
      </w:r>
      <w:proofErr w:type="spellStart"/>
      <w:r w:rsidRPr="008632A3">
        <w:t>Dotplots</w:t>
      </w:r>
      <w:proofErr w:type="spellEnd"/>
      <w:r w:rsidRPr="008632A3">
        <w:t xml:space="preserve"> were generated for: (1) age groups ordered as young, </w:t>
      </w:r>
      <w:proofErr w:type="spellStart"/>
      <w:r w:rsidRPr="008632A3">
        <w:t>mid_age</w:t>
      </w:r>
      <w:proofErr w:type="spellEnd"/>
      <w:r w:rsidRPr="008632A3">
        <w:t xml:space="preserve">, old, </w:t>
      </w:r>
      <w:proofErr w:type="spellStart"/>
      <w:r w:rsidRPr="008632A3">
        <w:t>pre_geriatric</w:t>
      </w:r>
      <w:proofErr w:type="spellEnd"/>
      <w:r w:rsidRPr="008632A3">
        <w:t xml:space="preserve">, geriatric; (2) sex; (3) cell type (celltype2, for all cell </w:t>
      </w:r>
      <w:proofErr w:type="gramStart"/>
      <w:r w:rsidRPr="008632A3">
        <w:t>types</w:t>
      </w:r>
      <w:proofErr w:type="gramEnd"/>
      <w:r w:rsidRPr="008632A3">
        <w:t xml:space="preserve"> analysis only); and (4) combined age–sex categories ordered with females first followed by males across all age groups.</w:t>
      </w:r>
    </w:p>
    <w:p w14:paraId="6660BD40" w14:textId="77777777" w:rsidR="008632A3" w:rsidRPr="008632A3" w:rsidRDefault="008632A3" w:rsidP="008632A3">
      <w:r w:rsidRPr="008632A3">
        <w:rPr>
          <w:b/>
          <w:bCs/>
        </w:rPr>
        <w:t>Regulon specificity scores (RSS).</w:t>
      </w:r>
      <w:r w:rsidRPr="008632A3">
        <w:t xml:space="preserve"> RSS were computed using the </w:t>
      </w:r>
      <w:proofErr w:type="spellStart"/>
      <w:r w:rsidRPr="008632A3">
        <w:t>regulon_specificity_scores</w:t>
      </w:r>
      <w:proofErr w:type="spellEnd"/>
      <w:r w:rsidRPr="008632A3">
        <w:t xml:space="preserve"> function to quantify the enrichment of each </w:t>
      </w:r>
      <w:proofErr w:type="spellStart"/>
      <w:r w:rsidRPr="008632A3">
        <w:t>eRegulon</w:t>
      </w:r>
      <w:proofErr w:type="spellEnd"/>
      <w:r w:rsidRPr="008632A3">
        <w:t xml:space="preserve"> in specific biological conditions. Analyses were performed separately for gene-based and region-based </w:t>
      </w:r>
      <w:proofErr w:type="spellStart"/>
      <w:r w:rsidRPr="008632A3">
        <w:t>AUCell</w:t>
      </w:r>
      <w:proofErr w:type="spellEnd"/>
      <w:r w:rsidRPr="008632A3">
        <w:t xml:space="preserve"> matrices.</w:t>
      </w:r>
    </w:p>
    <w:p w14:paraId="284926AE" w14:textId="516E28D3" w:rsidR="008632A3" w:rsidRPr="008632A3" w:rsidRDefault="008632A3" w:rsidP="008632A3">
      <w:r w:rsidRPr="008632A3">
        <w:t xml:space="preserve">For age-specific analysis, cells were grouped by age (young, </w:t>
      </w:r>
      <w:proofErr w:type="spellStart"/>
      <w:r w:rsidRPr="008632A3">
        <w:t>mid_age</w:t>
      </w:r>
      <w:proofErr w:type="spellEnd"/>
      <w:r w:rsidRPr="008632A3">
        <w:t xml:space="preserve">, old, </w:t>
      </w:r>
      <w:proofErr w:type="spellStart"/>
      <w:r w:rsidRPr="008632A3">
        <w:t>pre_geriatric</w:t>
      </w:r>
      <w:proofErr w:type="spellEnd"/>
      <w:r w:rsidRPr="008632A3">
        <w:t xml:space="preserve">, geriatric). RSS matrices were filtered to retain only direct positive </w:t>
      </w:r>
      <w:proofErr w:type="spellStart"/>
      <w:r w:rsidRPr="008632A3">
        <w:t>eRegulons</w:t>
      </w:r>
      <w:proofErr w:type="spellEnd"/>
      <w:r w:rsidRPr="008632A3">
        <w:t xml:space="preserve"> matching the pattern '</w:t>
      </w:r>
      <w:r w:rsidRPr="008632A3">
        <w:rPr>
          <w:i/>
          <w:iCs/>
        </w:rPr>
        <w:t>direct</w:t>
      </w:r>
      <w:r w:rsidRPr="008632A3">
        <w:t>+/+</w:t>
      </w:r>
      <w:r w:rsidRPr="008632A3">
        <w:rPr>
          <w:i/>
          <w:iCs/>
        </w:rPr>
        <w:t>(Ng)' for gene-based or 'direct+/+</w:t>
      </w:r>
      <w:r w:rsidRPr="008632A3">
        <w:t xml:space="preserve">(Nr)' for region-based scores. </w:t>
      </w:r>
    </w:p>
    <w:p w14:paraId="4E1E2B70" w14:textId="6523A5EA" w:rsidR="007311D4" w:rsidRPr="007311D4" w:rsidRDefault="008632A3" w:rsidP="007311D4">
      <w:r w:rsidRPr="008632A3">
        <w:rPr>
          <w:b/>
          <w:bCs/>
        </w:rPr>
        <w:t>Correlation analysis.</w:t>
      </w:r>
      <w:r w:rsidRPr="008632A3">
        <w:t xml:space="preserve"> </w:t>
      </w:r>
      <w:r w:rsidR="007311D4" w:rsidRPr="007311D4">
        <w:t xml:space="preserve">To assess which </w:t>
      </w:r>
      <w:proofErr w:type="spellStart"/>
      <w:r w:rsidR="007311D4" w:rsidRPr="007311D4">
        <w:t>eRegulons</w:t>
      </w:r>
      <w:proofErr w:type="spellEnd"/>
      <w:r w:rsidR="007311D4" w:rsidRPr="007311D4">
        <w:t xml:space="preserve"> tend to be co-enriched in the same cells, correlation analysis was performed on </w:t>
      </w:r>
      <w:proofErr w:type="spellStart"/>
      <w:r w:rsidR="007311D4" w:rsidRPr="007311D4">
        <w:t>eRegulon</w:t>
      </w:r>
      <w:proofErr w:type="spellEnd"/>
      <w:r w:rsidR="007311D4" w:rsidRPr="007311D4">
        <w:t xml:space="preserve"> </w:t>
      </w:r>
      <w:proofErr w:type="spellStart"/>
      <w:r w:rsidR="007311D4" w:rsidRPr="007311D4">
        <w:t>AUCell</w:t>
      </w:r>
      <w:proofErr w:type="spellEnd"/>
      <w:r w:rsidR="007311D4" w:rsidRPr="007311D4">
        <w:t xml:space="preserve"> scores. The SCENIC+ </w:t>
      </w:r>
      <w:proofErr w:type="spellStart"/>
      <w:r w:rsidR="007311D4" w:rsidRPr="007311D4">
        <w:t>MuData</w:t>
      </w:r>
      <w:proofErr w:type="spellEnd"/>
      <w:r w:rsidR="007311D4" w:rsidRPr="007311D4">
        <w:t xml:space="preserve"> was converted to a SCENIC+ object using </w:t>
      </w:r>
      <w:proofErr w:type="spellStart"/>
      <w:r w:rsidR="007311D4" w:rsidRPr="007311D4">
        <w:t>mudata_to_scenicplus</w:t>
      </w:r>
      <w:proofErr w:type="spellEnd"/>
      <w:r w:rsidR="007311D4" w:rsidRPr="007311D4">
        <w:t xml:space="preserve"> with paths to </w:t>
      </w:r>
      <w:proofErr w:type="spellStart"/>
      <w:r w:rsidR="007311D4" w:rsidRPr="007311D4">
        <w:t>cisTarget</w:t>
      </w:r>
      <w:proofErr w:type="spellEnd"/>
      <w:r w:rsidR="007311D4" w:rsidRPr="007311D4">
        <w:t xml:space="preserve"> (ctx_</w:t>
      </w:r>
      <w:proofErr w:type="gramStart"/>
      <w:r w:rsidR="007311D4" w:rsidRPr="007311D4">
        <w:t>results.hdf</w:t>
      </w:r>
      <w:proofErr w:type="gramEnd"/>
      <w:r w:rsidR="007311D4" w:rsidRPr="007311D4">
        <w:t>5) and DEM (dem_</w:t>
      </w:r>
      <w:proofErr w:type="gramStart"/>
      <w:r w:rsidR="007311D4" w:rsidRPr="007311D4">
        <w:t>results.hdf</w:t>
      </w:r>
      <w:proofErr w:type="gramEnd"/>
      <w:r w:rsidR="007311D4" w:rsidRPr="007311D4">
        <w:t>5) results.</w:t>
      </w:r>
    </w:p>
    <w:p w14:paraId="767546B2" w14:textId="23A0E4FD" w:rsidR="007311D4" w:rsidRPr="007311D4" w:rsidRDefault="007311D4" w:rsidP="007311D4">
      <w:proofErr w:type="spellStart"/>
      <w:r w:rsidRPr="007311D4">
        <w:t>eRegulon</w:t>
      </w:r>
      <w:proofErr w:type="spellEnd"/>
      <w:r w:rsidRPr="007311D4">
        <w:t xml:space="preserve"> </w:t>
      </w:r>
      <w:proofErr w:type="spellStart"/>
      <w:r w:rsidRPr="007311D4">
        <w:t>AUCell</w:t>
      </w:r>
      <w:proofErr w:type="spellEnd"/>
      <w:r w:rsidRPr="007311D4">
        <w:t xml:space="preserve"> matrices were extracted from the SCENIC+ object for both gene-based (</w:t>
      </w:r>
      <w:proofErr w:type="spellStart"/>
      <w:r w:rsidRPr="007311D4">
        <w:t>scplus_obj.uns</w:t>
      </w:r>
      <w:proofErr w:type="spellEnd"/>
      <w:r w:rsidRPr="007311D4">
        <w:t>['</w:t>
      </w:r>
      <w:proofErr w:type="spellStart"/>
      <w:r w:rsidRPr="007311D4">
        <w:t>eRegulon_AUC</w:t>
      </w:r>
      <w:proofErr w:type="spellEnd"/>
      <w:proofErr w:type="gramStart"/>
      <w:r w:rsidRPr="007311D4">
        <w:t>'][</w:t>
      </w:r>
      <w:proofErr w:type="gramEnd"/>
      <w:r w:rsidRPr="007311D4">
        <w:t>'</w:t>
      </w:r>
      <w:proofErr w:type="spellStart"/>
      <w:r w:rsidRPr="007311D4">
        <w:t>Gene_based</w:t>
      </w:r>
      <w:proofErr w:type="spellEnd"/>
      <w:r w:rsidRPr="007311D4">
        <w:t>']) and region-based (</w:t>
      </w:r>
      <w:proofErr w:type="spellStart"/>
      <w:r w:rsidRPr="007311D4">
        <w:t>scplus_obj.uns</w:t>
      </w:r>
      <w:proofErr w:type="spellEnd"/>
      <w:r w:rsidRPr="007311D4">
        <w:t>['</w:t>
      </w:r>
      <w:proofErr w:type="spellStart"/>
      <w:r w:rsidRPr="007311D4">
        <w:t>eRegulon_AUC</w:t>
      </w:r>
      <w:proofErr w:type="spellEnd"/>
      <w:proofErr w:type="gramStart"/>
      <w:r w:rsidRPr="007311D4">
        <w:t>'][</w:t>
      </w:r>
      <w:proofErr w:type="gramEnd"/>
      <w:r w:rsidRPr="007311D4">
        <w:t>'</w:t>
      </w:r>
      <w:proofErr w:type="spellStart"/>
      <w:r w:rsidRPr="007311D4">
        <w:t>Region_based</w:t>
      </w:r>
      <w:proofErr w:type="spellEnd"/>
      <w:r w:rsidRPr="007311D4">
        <w:t xml:space="preserve">']) signatures. To ensure robust analysis, only </w:t>
      </w:r>
      <w:proofErr w:type="spellStart"/>
      <w:r w:rsidRPr="007311D4">
        <w:t>eRegulons</w:t>
      </w:r>
      <w:proofErr w:type="spellEnd"/>
      <w:r w:rsidRPr="007311D4">
        <w:t xml:space="preserve"> present in all four matrices (gene-based AUC, region-based AUC, gene-based RSS, and region-based RSS) were retained.</w:t>
      </w:r>
    </w:p>
    <w:p w14:paraId="0C2600CB" w14:textId="6E7D95B9" w:rsidR="007311D4" w:rsidRPr="007311D4" w:rsidRDefault="007311D4" w:rsidP="007311D4">
      <w:r w:rsidRPr="007311D4">
        <w:t xml:space="preserve">Pearson correlation matrices were computed between </w:t>
      </w:r>
      <w:proofErr w:type="spellStart"/>
      <w:r w:rsidRPr="007311D4">
        <w:t>eRegulons</w:t>
      </w:r>
      <w:proofErr w:type="spellEnd"/>
      <w:r w:rsidRPr="007311D4">
        <w:t xml:space="preserve"> across all cells, separately for gene-based and region-based </w:t>
      </w:r>
      <w:proofErr w:type="spellStart"/>
      <w:r w:rsidRPr="007311D4">
        <w:t>AUCell</w:t>
      </w:r>
      <w:proofErr w:type="spellEnd"/>
      <w:r w:rsidRPr="007311D4">
        <w:t xml:space="preserve"> scores. A combined diamond correlation plot was generated with gene-based correlations in the lower triangle (</w:t>
      </w:r>
      <w:proofErr w:type="spellStart"/>
      <w:r w:rsidRPr="007311D4">
        <w:t>i</w:t>
      </w:r>
      <w:proofErr w:type="spellEnd"/>
      <w:r w:rsidRPr="007311D4">
        <w:t xml:space="preserve"> </w:t>
      </w:r>
      <w:r w:rsidRPr="007311D4">
        <w:rPr>
          <w:rFonts w:ascii="Cambria Math" w:hAnsi="Cambria Math" w:cs="Cambria Math"/>
        </w:rPr>
        <w:t>≥</w:t>
      </w:r>
      <w:r w:rsidRPr="007311D4">
        <w:t xml:space="preserve"> j) and region-based </w:t>
      </w:r>
      <w:r w:rsidRPr="007311D4">
        <w:lastRenderedPageBreak/>
        <w:t>correlations in the upper triangle (</w:t>
      </w:r>
      <w:proofErr w:type="spellStart"/>
      <w:r w:rsidRPr="007311D4">
        <w:t>i</w:t>
      </w:r>
      <w:proofErr w:type="spellEnd"/>
      <w:r w:rsidRPr="007311D4">
        <w:t xml:space="preserve"> &lt; j). Hierarchical clustering (average linkage method) was applied to order </w:t>
      </w:r>
      <w:proofErr w:type="spellStart"/>
      <w:r w:rsidRPr="007311D4">
        <w:t>eRegulons</w:t>
      </w:r>
      <w:proofErr w:type="spellEnd"/>
      <w:r w:rsidRPr="007311D4">
        <w:t xml:space="preserve"> by similarity. The resulting matrix was visualized as a square heatmap (range: </w:t>
      </w:r>
      <w:r w:rsidRPr="007311D4">
        <w:rPr>
          <w:rFonts w:ascii="Cambria Math" w:hAnsi="Cambria Math" w:cs="Cambria Math"/>
        </w:rPr>
        <w:t>−</w:t>
      </w:r>
      <w:r w:rsidRPr="007311D4">
        <w:t>1 to 1), with a diagonal line separating the two triangles.</w:t>
      </w:r>
    </w:p>
    <w:p w14:paraId="3D6F3278" w14:textId="28F93567" w:rsidR="008632A3" w:rsidRPr="008632A3" w:rsidRDefault="008632A3" w:rsidP="007311D4">
      <w:r w:rsidRPr="008632A3">
        <w:rPr>
          <w:b/>
          <w:bCs/>
        </w:rPr>
        <w:t>Highly variable features.</w:t>
      </w:r>
      <w:r w:rsidRPr="008632A3">
        <w:t xml:space="preserve"> Highly variable features were identified within </w:t>
      </w:r>
      <w:proofErr w:type="spellStart"/>
      <w:r w:rsidRPr="008632A3">
        <w:t>eRegulon</w:t>
      </w:r>
      <w:proofErr w:type="spellEnd"/>
      <w:r w:rsidRPr="008632A3">
        <w:t xml:space="preserve"> target regions (n = 1,000 top variable regions) and target genes (n = 1,000 top variable genes) using </w:t>
      </w:r>
      <w:proofErr w:type="spellStart"/>
      <w:r w:rsidRPr="008632A3">
        <w:t>find_highly_variable_features</w:t>
      </w:r>
      <w:proofErr w:type="spellEnd"/>
      <w:r w:rsidRPr="008632A3">
        <w:t xml:space="preserve"> for downstream network visualization.</w:t>
      </w:r>
    </w:p>
    <w:p w14:paraId="6DF56E55" w14:textId="77777777" w:rsidR="00D04E19" w:rsidRPr="00D04E19" w:rsidRDefault="00D04E19" w:rsidP="00D04E19">
      <w:pPr>
        <w:rPr>
          <w:b/>
          <w:bCs/>
        </w:rPr>
      </w:pPr>
      <w:r w:rsidRPr="00D04E19">
        <w:rPr>
          <w:b/>
          <w:bCs/>
        </w:rPr>
        <w:t>TF Module Definition and Network Visualization</w:t>
      </w:r>
    </w:p>
    <w:p w14:paraId="7B969841" w14:textId="4D3D2EC5" w:rsidR="00D04E19" w:rsidRPr="00D04E19" w:rsidRDefault="00D04E19" w:rsidP="00D04E19">
      <w:r w:rsidRPr="00D04E19">
        <w:t xml:space="preserve">TF modules were defined using the combined diamond correlation plot from the hepatocyte-specific SCENIC+ analysis. TFs that showed high Pearson correlation in both the gene-based (lower triangle) and region-based (upper triangle) </w:t>
      </w:r>
      <w:proofErr w:type="spellStart"/>
      <w:r w:rsidRPr="00D04E19">
        <w:t>AUCell</w:t>
      </w:r>
      <w:proofErr w:type="spellEnd"/>
      <w:r w:rsidRPr="00D04E19">
        <w:t xml:space="preserve"> matrices—indicating co-enrichment in the same cells at both the transcriptional and chromatin accessibility levels—were grouped together into functional modules. This approach identified four TF modules: (1) </w:t>
      </w:r>
      <w:r w:rsidRPr="00D04E19">
        <w:rPr>
          <w:b/>
          <w:bCs/>
        </w:rPr>
        <w:t>Hepatic Function</w:t>
      </w:r>
      <w:r w:rsidRPr="00D04E19">
        <w:t xml:space="preserve"> (n = 25 TFs, including Hnf4a, </w:t>
      </w:r>
      <w:proofErr w:type="spellStart"/>
      <w:r w:rsidRPr="00D04E19">
        <w:t>Ppara</w:t>
      </w:r>
      <w:proofErr w:type="spellEnd"/>
      <w:r w:rsidRPr="00D04E19">
        <w:t xml:space="preserve">, Foxo1, Nr1h4), (2) </w:t>
      </w:r>
      <w:r w:rsidRPr="00D04E19">
        <w:rPr>
          <w:b/>
          <w:bCs/>
        </w:rPr>
        <w:t>Immediate Early Genes</w:t>
      </w:r>
      <w:r w:rsidRPr="00D04E19">
        <w:t xml:space="preserve"> (n = 13 TFs, including Fos, Jun, Egr1, Atf3), (3) </w:t>
      </w:r>
      <w:r w:rsidRPr="00D04E19">
        <w:rPr>
          <w:b/>
          <w:bCs/>
        </w:rPr>
        <w:t>Inflammation-Related</w:t>
      </w:r>
      <w:r w:rsidRPr="00D04E19">
        <w:t xml:space="preserve"> (n = 14 TFs, including Stat1, Stat3, Nfkb1, Irf1), and (4) </w:t>
      </w:r>
      <w:r w:rsidRPr="00D04E19">
        <w:rPr>
          <w:b/>
          <w:bCs/>
        </w:rPr>
        <w:t>Fibro</w:t>
      </w:r>
      <w:r>
        <w:rPr>
          <w:b/>
          <w:bCs/>
        </w:rPr>
        <w:t>tic</w:t>
      </w:r>
      <w:r w:rsidRPr="00D04E19">
        <w:t xml:space="preserve"> (n = 15 TFs, including Ascl1, Smad3, Bcl6, Nr3c1). Module assignments were validated by functional annotation of member TFs.</w:t>
      </w:r>
    </w:p>
    <w:p w14:paraId="5B5BECAC" w14:textId="77777777" w:rsidR="00D04E19" w:rsidRPr="00D04E19" w:rsidRDefault="00D04E19" w:rsidP="00D04E19">
      <w:r w:rsidRPr="00D04E19">
        <w:t xml:space="preserve">Each module was </w:t>
      </w:r>
      <w:proofErr w:type="gramStart"/>
      <w:r w:rsidRPr="00D04E19">
        <w:t>assigned</w:t>
      </w:r>
      <w:proofErr w:type="gramEnd"/>
      <w:r w:rsidRPr="00D04E19">
        <w:t xml:space="preserve"> a distinct color for visualization: hepatic function (</w:t>
      </w:r>
      <w:proofErr w:type="gramStart"/>
      <w:r w:rsidRPr="00D04E19">
        <w:t>green, #</w:t>
      </w:r>
      <w:proofErr w:type="gramEnd"/>
      <w:r w:rsidRPr="00D04E19">
        <w:t>2ca02c), immediate early genes (</w:t>
      </w:r>
      <w:proofErr w:type="gramStart"/>
      <w:r w:rsidRPr="00D04E19">
        <w:t>red, #</w:t>
      </w:r>
      <w:proofErr w:type="gramEnd"/>
      <w:r w:rsidRPr="00D04E19">
        <w:t>d62728), inflammation (</w:t>
      </w:r>
      <w:proofErr w:type="gramStart"/>
      <w:r w:rsidRPr="00D04E19">
        <w:t>cyan, #</w:t>
      </w:r>
      <w:proofErr w:type="gramEnd"/>
      <w:r w:rsidRPr="00D04E19">
        <w:t>17becf), and fibro-balance (</w:t>
      </w:r>
      <w:proofErr w:type="gramStart"/>
      <w:r w:rsidRPr="00D04E19">
        <w:t>blue, #</w:t>
      </w:r>
      <w:proofErr w:type="gramEnd"/>
      <w:r w:rsidRPr="00D04E19">
        <w:t>1f77b4).</w:t>
      </w:r>
    </w:p>
    <w:p w14:paraId="4FCF8AF2" w14:textId="77777777" w:rsidR="00D04E19" w:rsidRDefault="00D04E19" w:rsidP="008632A3"/>
    <w:p w14:paraId="2186055F" w14:textId="77777777" w:rsidR="00D04E19" w:rsidRDefault="00D04E19" w:rsidP="008632A3"/>
    <w:p w14:paraId="739CAD5A" w14:textId="77777777" w:rsidR="00D04E19" w:rsidRPr="008632A3" w:rsidRDefault="00D04E19" w:rsidP="008632A3"/>
    <w:p w14:paraId="4D4F72DE" w14:textId="77777777" w:rsidR="008632A3" w:rsidRPr="008632A3" w:rsidRDefault="008632A3" w:rsidP="008632A3">
      <w:r w:rsidRPr="008632A3">
        <w:rPr>
          <w:b/>
          <w:bCs/>
        </w:rPr>
        <w:t>Network construction.</w:t>
      </w:r>
      <w:r w:rsidRPr="008632A3">
        <w:t xml:space="preserve"> </w:t>
      </w:r>
      <w:proofErr w:type="spellStart"/>
      <w:r w:rsidRPr="008632A3">
        <w:t>eRegulon</w:t>
      </w:r>
      <w:proofErr w:type="spellEnd"/>
      <w:r w:rsidRPr="008632A3">
        <w:t xml:space="preserve"> network graphs were constructed using </w:t>
      </w:r>
      <w:proofErr w:type="spellStart"/>
      <w:r w:rsidRPr="008632A3">
        <w:t>create_nx_tables</w:t>
      </w:r>
      <w:proofErr w:type="spellEnd"/>
      <w:r w:rsidRPr="008632A3">
        <w:t xml:space="preserve"> and </w:t>
      </w:r>
      <w:proofErr w:type="spellStart"/>
      <w:r w:rsidRPr="008632A3">
        <w:t>create_nx_graph</w:t>
      </w:r>
      <w:proofErr w:type="spellEnd"/>
      <w:r w:rsidRPr="008632A3">
        <w:t xml:space="preserve"> functions in SCENIC+. The </w:t>
      </w:r>
      <w:proofErr w:type="spellStart"/>
      <w:r w:rsidRPr="008632A3">
        <w:t>eRegulon</w:t>
      </w:r>
      <w:proofErr w:type="spellEnd"/>
      <w:r w:rsidRPr="008632A3">
        <w:t xml:space="preserve"> metadata was set from the SCENIC+ object's </w:t>
      </w:r>
      <w:proofErr w:type="spellStart"/>
      <w:r w:rsidRPr="008632A3">
        <w:t>uns</w:t>
      </w:r>
      <w:proofErr w:type="spellEnd"/>
      <w:r w:rsidRPr="008632A3">
        <w:t xml:space="preserve"> dictionary. Only direct positive </w:t>
      </w:r>
      <w:proofErr w:type="spellStart"/>
      <w:r w:rsidRPr="008632A3">
        <w:t>eRegulons</w:t>
      </w:r>
      <w:proofErr w:type="spellEnd"/>
      <w:r w:rsidRPr="008632A3">
        <w:t xml:space="preserve"> (</w:t>
      </w:r>
      <w:proofErr w:type="spellStart"/>
      <w:r w:rsidRPr="008632A3">
        <w:t>is_extended</w:t>
      </w:r>
      <w:proofErr w:type="spellEnd"/>
      <w:r w:rsidRPr="008632A3">
        <w:t xml:space="preserve"> = False, regulation = 1) and their target genes were included.</w:t>
      </w:r>
    </w:p>
    <w:p w14:paraId="7BF694EC" w14:textId="77777777" w:rsidR="008632A3" w:rsidRPr="008632A3" w:rsidRDefault="008632A3" w:rsidP="008632A3">
      <w:r w:rsidRPr="008632A3">
        <w:t xml:space="preserve">For each TF module, network tables were created with the following specifications: (1) </w:t>
      </w:r>
      <w:proofErr w:type="spellStart"/>
      <w:r w:rsidRPr="008632A3">
        <w:t>eRegulon</w:t>
      </w:r>
      <w:proofErr w:type="spellEnd"/>
      <w:r w:rsidRPr="008632A3">
        <w:t xml:space="preserve"> </w:t>
      </w:r>
      <w:proofErr w:type="spellStart"/>
      <w:r w:rsidRPr="008632A3">
        <w:t>subsetting</w:t>
      </w:r>
      <w:proofErr w:type="spellEnd"/>
      <w:r w:rsidRPr="008632A3">
        <w:t xml:space="preserve"> to TFs in the module (format: "</w:t>
      </w:r>
      <w:proofErr w:type="spellStart"/>
      <w:r w:rsidRPr="008632A3">
        <w:t>TF_direct</w:t>
      </w:r>
      <w:proofErr w:type="spellEnd"/>
      <w:r w:rsidRPr="008632A3">
        <w:t>_+/+"); (2) differential gene expression and region accessibility computed for age comparisons (</w:t>
      </w:r>
      <w:proofErr w:type="spellStart"/>
      <w:r w:rsidRPr="008632A3">
        <w:t>differential_variable</w:t>
      </w:r>
      <w:proofErr w:type="spellEnd"/>
      <w:r w:rsidRPr="008632A3">
        <w:t xml:space="preserve"> = ['age']). Edge and node tables were filtered to retain only TFs, regions, and genes connected within each module.</w:t>
      </w:r>
    </w:p>
    <w:p w14:paraId="3DBC1F9D" w14:textId="77777777" w:rsidR="008632A3" w:rsidRPr="008632A3" w:rsidRDefault="008632A3" w:rsidP="008632A3">
      <w:r w:rsidRPr="008632A3">
        <w:t xml:space="preserve">Networks included TF-to-region (TF2R) and region-to-gene (R2G) edges with the following visual encodings: TF2R edge colors assigned by TF module membership; R2G edge colors by region-to-gene correlation (rho) using the </w:t>
      </w:r>
      <w:proofErr w:type="spellStart"/>
      <w:r w:rsidRPr="008632A3">
        <w:t>viridis</w:t>
      </w:r>
      <w:proofErr w:type="spellEnd"/>
      <w:r w:rsidRPr="008632A3">
        <w:t xml:space="preserve"> colormap (range: -1 to 1); R2G edge transparency scaled </w:t>
      </w:r>
      <w:r w:rsidRPr="008632A3">
        <w:lastRenderedPageBreak/>
        <w:t>by importance (minimum alpha = 0.1); R2G edge width scaled by importance (range: 1–1.5). Node colors represented module membership for TFs, and log2 fold change versus old age for genes (Oranges colormap) and regions (Purples colormap). Node transparency was scaled by log2 fold change. Fixed node sizes were used: TFs = 12–15, genes = 3–5, regions = 3–5. TF nodes were displayed as ellipses with label size 10–14, while gene and region nodes had no labels. Networks were visualized using spring layout with position scaling of 250–350.</w:t>
      </w:r>
    </w:p>
    <w:p w14:paraId="7515A9DE" w14:textId="77777777" w:rsidR="008632A3" w:rsidRPr="008632A3" w:rsidRDefault="008632A3" w:rsidP="008632A3">
      <w:r w:rsidRPr="008632A3">
        <w:t>Individual module networks and a combined network containing all four modules were generated and saved as PDF files. The combined network included a legend indicating module color assignments.</w:t>
      </w:r>
    </w:p>
    <w:p w14:paraId="31A3CA37" w14:textId="77777777" w:rsidR="00E57F16" w:rsidRPr="00E57F16" w:rsidRDefault="00E57F16" w:rsidP="00E57F16">
      <w:pPr>
        <w:rPr>
          <w:b/>
          <w:bCs/>
        </w:rPr>
      </w:pPr>
      <w:r w:rsidRPr="00E57F16">
        <w:rPr>
          <w:b/>
          <w:bCs/>
        </w:rPr>
        <w:t>TF Trajectory Clustering Analysis</w:t>
      </w:r>
    </w:p>
    <w:p w14:paraId="73915BB2" w14:textId="77777777" w:rsidR="00E57F16" w:rsidRPr="00E57F16" w:rsidRDefault="00E57F16" w:rsidP="00E57F16">
      <w:r w:rsidRPr="00E57F16">
        <w:t xml:space="preserve">To characterize temporal patterns of TF regulatory activity across aging, RSS matrices from the hepatocyte-specific SCENIC+ analysis were analyzed separately for males and females using R (v4.x) with </w:t>
      </w:r>
      <w:proofErr w:type="spellStart"/>
      <w:r w:rsidRPr="00E57F16">
        <w:t>dplyr</w:t>
      </w:r>
      <w:proofErr w:type="spellEnd"/>
      <w:r w:rsidRPr="00E57F16">
        <w:t xml:space="preserve">, ggplot2, reshape2, </w:t>
      </w:r>
      <w:proofErr w:type="spellStart"/>
      <w:r w:rsidRPr="00E57F16">
        <w:t>ggrepel</w:t>
      </w:r>
      <w:proofErr w:type="spellEnd"/>
      <w:r w:rsidRPr="00E57F16">
        <w:t>, and patchwork packages.</w:t>
      </w:r>
    </w:p>
    <w:p w14:paraId="2A77B2F4" w14:textId="77777777" w:rsidR="00E57F16" w:rsidRPr="00E57F16" w:rsidRDefault="00E57F16" w:rsidP="00E57F16">
      <w:r w:rsidRPr="00E57F16">
        <w:t xml:space="preserve">Gene-based and region-based RSS matrices were stratified by sex. TFs present in both matrices were retained for analysis. RSS values </w:t>
      </w:r>
      <w:proofErr w:type="gramStart"/>
      <w:r w:rsidRPr="00E57F16">
        <w:t>were z-score</w:t>
      </w:r>
      <w:proofErr w:type="gramEnd"/>
      <w:r w:rsidRPr="00E57F16">
        <w:t xml:space="preserve"> normalized per TF across the five age groups (young, </w:t>
      </w:r>
      <w:proofErr w:type="spellStart"/>
      <w:r w:rsidRPr="00E57F16">
        <w:t>mid_age</w:t>
      </w:r>
      <w:proofErr w:type="spellEnd"/>
      <w:r w:rsidRPr="00E57F16">
        <w:t xml:space="preserve">, old, </w:t>
      </w:r>
      <w:proofErr w:type="spellStart"/>
      <w:r w:rsidRPr="00E57F16">
        <w:t>pre_geriatric</w:t>
      </w:r>
      <w:proofErr w:type="spellEnd"/>
      <w:r w:rsidRPr="00E57F16">
        <w:t>, geriatric) to enable comparison of temporal patterns independent of baseline activity levels. Matrices were transposed to obtain TFs as rows and age groups as columns.</w:t>
      </w:r>
    </w:p>
    <w:p w14:paraId="46BE59E0" w14:textId="4D18F4B6" w:rsidR="008632A3" w:rsidRPr="008632A3" w:rsidRDefault="00E57F16" w:rsidP="00E57F16">
      <w:r w:rsidRPr="00E57F16">
        <w:t>K-means clustering (k = 6, random seed = 123) was performed on the gene-based z-scored RSS matrix to identify groups of TFs with similar temporal trajectories. Cluster assignments were applied to both gene-based and region-based data. Mean z-scored RSS values were computed per cluster with 95% confidence intervals derived from standard errors. Cluster trajectories were visualized with loess smoothing, displaying gene-based signals as solid lines (</w:t>
      </w:r>
      <w:proofErr w:type="gramStart"/>
      <w:r w:rsidRPr="00E57F16">
        <w:t>teal, #</w:t>
      </w:r>
      <w:proofErr w:type="gramEnd"/>
      <w:r w:rsidRPr="00E57F16">
        <w:t>1B9E77) and region-based signals as dashed lines (</w:t>
      </w:r>
      <w:proofErr w:type="gramStart"/>
      <w:r w:rsidRPr="00E57F16">
        <w:t>orange, #</w:t>
      </w:r>
      <w:proofErr w:type="gramEnd"/>
      <w:r w:rsidRPr="00E57F16">
        <w:t>D95F02). Individual cluster panels were plotted with symmetric y-axis limits, shaded confidence intervals, and TF membership lists annotated for biological interpretation.</w:t>
      </w:r>
    </w:p>
    <w:sectPr w:rsidR="008632A3" w:rsidRPr="008632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2C75A2"/>
    <w:multiLevelType w:val="multilevel"/>
    <w:tmpl w:val="0EBA4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79156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549"/>
    <w:rsid w:val="00464ADE"/>
    <w:rsid w:val="00481816"/>
    <w:rsid w:val="004843CF"/>
    <w:rsid w:val="00603CDB"/>
    <w:rsid w:val="007311D4"/>
    <w:rsid w:val="008632A3"/>
    <w:rsid w:val="009741A6"/>
    <w:rsid w:val="00CD38BA"/>
    <w:rsid w:val="00D04E19"/>
    <w:rsid w:val="00D41DCB"/>
    <w:rsid w:val="00E57F16"/>
    <w:rsid w:val="00FA5549"/>
    <w:rsid w:val="00FD4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EE520"/>
  <w15:chartTrackingRefBased/>
  <w15:docId w15:val="{150F183B-9E97-4B3D-A78B-4FB537581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4B7B"/>
  </w:style>
  <w:style w:type="paragraph" w:styleId="Heading1">
    <w:name w:val="heading 1"/>
    <w:basedOn w:val="Normal"/>
    <w:next w:val="Normal"/>
    <w:link w:val="Heading1Char"/>
    <w:uiPriority w:val="9"/>
    <w:qFormat/>
    <w:rsid w:val="00FA55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5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5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5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5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5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5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5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5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5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549"/>
    <w:rPr>
      <w:rFonts w:eastAsiaTheme="majorEastAsia" w:cstheme="majorBidi"/>
      <w:color w:val="272727" w:themeColor="text1" w:themeTint="D8"/>
    </w:rPr>
  </w:style>
  <w:style w:type="paragraph" w:styleId="Title">
    <w:name w:val="Title"/>
    <w:basedOn w:val="Normal"/>
    <w:next w:val="Normal"/>
    <w:link w:val="TitleChar"/>
    <w:uiPriority w:val="10"/>
    <w:qFormat/>
    <w:rsid w:val="00FA5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549"/>
    <w:pPr>
      <w:spacing w:before="160"/>
      <w:jc w:val="center"/>
    </w:pPr>
    <w:rPr>
      <w:i/>
      <w:iCs/>
      <w:color w:val="404040" w:themeColor="text1" w:themeTint="BF"/>
    </w:rPr>
  </w:style>
  <w:style w:type="character" w:customStyle="1" w:styleId="QuoteChar">
    <w:name w:val="Quote Char"/>
    <w:basedOn w:val="DefaultParagraphFont"/>
    <w:link w:val="Quote"/>
    <w:uiPriority w:val="29"/>
    <w:rsid w:val="00FA5549"/>
    <w:rPr>
      <w:i/>
      <w:iCs/>
      <w:color w:val="404040" w:themeColor="text1" w:themeTint="BF"/>
    </w:rPr>
  </w:style>
  <w:style w:type="paragraph" w:styleId="ListParagraph">
    <w:name w:val="List Paragraph"/>
    <w:basedOn w:val="Normal"/>
    <w:uiPriority w:val="34"/>
    <w:qFormat/>
    <w:rsid w:val="00FA5549"/>
    <w:pPr>
      <w:ind w:left="720"/>
      <w:contextualSpacing/>
    </w:pPr>
  </w:style>
  <w:style w:type="character" w:styleId="IntenseEmphasis">
    <w:name w:val="Intense Emphasis"/>
    <w:basedOn w:val="DefaultParagraphFont"/>
    <w:uiPriority w:val="21"/>
    <w:qFormat/>
    <w:rsid w:val="00FA5549"/>
    <w:rPr>
      <w:i/>
      <w:iCs/>
      <w:color w:val="0F4761" w:themeColor="accent1" w:themeShade="BF"/>
    </w:rPr>
  </w:style>
  <w:style w:type="paragraph" w:styleId="IntenseQuote">
    <w:name w:val="Intense Quote"/>
    <w:basedOn w:val="Normal"/>
    <w:next w:val="Normal"/>
    <w:link w:val="IntenseQuoteChar"/>
    <w:uiPriority w:val="30"/>
    <w:qFormat/>
    <w:rsid w:val="00FA55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549"/>
    <w:rPr>
      <w:i/>
      <w:iCs/>
      <w:color w:val="0F4761" w:themeColor="accent1" w:themeShade="BF"/>
    </w:rPr>
  </w:style>
  <w:style w:type="character" w:styleId="IntenseReference">
    <w:name w:val="Intense Reference"/>
    <w:basedOn w:val="DefaultParagraphFont"/>
    <w:uiPriority w:val="32"/>
    <w:qFormat/>
    <w:rsid w:val="00FA5549"/>
    <w:rPr>
      <w:b/>
      <w:bCs/>
      <w:smallCaps/>
      <w:color w:val="0F4761" w:themeColor="accent1" w:themeShade="BF"/>
      <w:spacing w:val="5"/>
    </w:rPr>
  </w:style>
  <w:style w:type="character" w:styleId="Hyperlink">
    <w:name w:val="Hyperlink"/>
    <w:basedOn w:val="DefaultParagraphFont"/>
    <w:uiPriority w:val="99"/>
    <w:unhideWhenUsed/>
    <w:rsid w:val="008632A3"/>
    <w:rPr>
      <w:color w:val="467886" w:themeColor="hyperlink"/>
      <w:u w:val="single"/>
    </w:rPr>
  </w:style>
  <w:style w:type="character" w:styleId="UnresolvedMention">
    <w:name w:val="Unresolved Mention"/>
    <w:basedOn w:val="DefaultParagraphFont"/>
    <w:uiPriority w:val="99"/>
    <w:semiHidden/>
    <w:unhideWhenUsed/>
    <w:rsid w:val="008632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ensembl.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2762</Words>
  <Characters>15747</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Sarker, Nishat (NIH/NIA/IRP) [C]</dc:creator>
  <cp:keywords/>
  <dc:description/>
  <cp:lastModifiedBy>Sarker, Nishat (NIH/NIA/IRP) [C]</cp:lastModifiedBy>
  <cp:revision>4</cp:revision>
  <dcterms:created xsi:type="dcterms:W3CDTF">2026-01-29T05:08:00Z</dcterms:created>
  <dcterms:modified xsi:type="dcterms:W3CDTF">2026-01-29T05:37:00Z</dcterms:modified>
</cp:coreProperties>
</file>