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0119__目標市場及顧客價值部分提升證據分析表（工作稿）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doc_id：0119 ｜ requirement_id：I19-E07 ｜ 工作稿別：R01G（採用 Writer R01，經最小確定性修訂；來源包及 Unique Blueprint R01）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狀態：CANDIDATE／SAMPLE_ONLY — R01G DOCX 候選已建置，尚未獨立覆核或協會核准；本稿不含任何本會真實成果證據。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0. 封面與快速使用面板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表0-1 文件身分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doc_id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0119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（本工作稿之唯一文件代號，勿與 0116／0117／0118／0120 互換）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requirement_id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I19-E07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官方目標檔名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0119__目標市場及顧客價值部分提升證據分析表.docx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（正式原件尚未提供；本檔為 SAMPLE 候選）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官方來源頁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official_source_0108_r11.pdf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第 8 頁（來源包所載定位；原頁為最終依據）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候選清單序位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157 方框候選清單第 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131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項（屬 I19-L2／官方 p.8 匯集；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官方頁面印刷序號）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對應種子列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142 種子表第 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119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列（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BLUEPRINT_SEED_142.csv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之 0119/I19-E07 列）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Crosswalk 資料列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129 需求→142 交付 crosswalk 第 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106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資料列（不含標題列；I19-E07 指定 1 交付、0 拆分、doc_id 0119）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官方印刷序號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official_printed_checkbox_serial = UNKNOWN_NOT_ASSERTED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（官方 p.8 此方框未印唯一流水號；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任何位置都不得填入序號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，不得以 131 冒充）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主要使用者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小型訓練機構之訓練行政承辦人、資料整理者、第二位覆核者（皆為角色；實際任命與授權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，本稿不填人名）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印刷序號欄（本稿內）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＿＿＿（依規則保持空白）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0.2 樣本界線與候選狀態聲明（固定段落，抄錄時不得刪改）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b/>
          <w:i/>
          <w:color w:val="3D4C5B"/>
          <w:sz w:val="21"/>
        </w:rPr>
        <w:t>SAMPLE/SYNTHETIC — NOT ASSOCIATION PERFORMANCE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本工作稿之全部數值、期間、族群條件、題目文字與結論僅為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方法示範用的虛構資料</w:t>
      </w:r>
      <w:r>
        <w:rPr>
          <w:rFonts w:ascii="Microsoft JhengHei" w:hAnsi="Microsoft JhengHei" w:eastAsia="Microsoft JhengHei"/>
          <w:i/>
          <w:color w:val="3D4C5B"/>
          <w:sz w:val="21"/>
        </w:rPr>
        <w:t>，不代表本協會任何市場表現、顧客評價、學員紀錄或真實日期。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來源工作包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未附</w:t>
      </w:r>
      <w:r>
        <w:rPr>
          <w:rFonts w:ascii="Microsoft JhengHei" w:hAnsi="Microsoft JhengHei" w:eastAsia="Microsoft JhengHei"/>
          <w:i/>
          <w:color w:val="3D4C5B"/>
          <w:sz w:val="21"/>
        </w:rPr>
        <w:t>本會任何真實客群調查、招生／服務資料、顧客回饋或成效資料。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因此本稿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不得</w:t>
      </w:r>
      <w:r>
        <w:rPr>
          <w:rFonts w:ascii="Microsoft JhengHei" w:hAnsi="Microsoft JhengHei" w:eastAsia="Microsoft JhengHei"/>
          <w:i/>
          <w:color w:val="3D4C5B"/>
          <w:sz w:val="21"/>
        </w:rPr>
        <w:t>聲稱「本協會之目標市場或顧客價值已提升」，不得產出任何分數，亦不構成協會核准或 TTQS 正式接受。正式使用前，所有示例必須依第 12 節替換登錄冊逐列以有權限使用之資料替換或標記 UNKNOWN/NOT_PROVIDED；再依第 12.2 節檢查殘留。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0.3 快速五步用法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 xml:space="preserve">1. 先讀第 1、2 節，確認本文件能做與不能做的事，以及 </w:t>
      </w:r>
      <w:r>
        <w:rPr>
          <w:rFonts w:ascii="Consolas" w:hAnsi="Consolas" w:eastAsia="Microsoft JhengHei"/>
          <w:color w:val="245477"/>
          <w:sz w:val="21"/>
        </w:rPr>
        <w:t>0119/I19-E07</w:t>
      </w:r>
      <w:r>
        <w:rPr>
          <w:rFonts w:ascii="Microsoft JhengHei" w:hAnsi="Microsoft JhengHei" w:eastAsia="Microsoft JhengHei"/>
          <w:sz w:val="21"/>
        </w:rPr>
        <w:t xml:space="preserve"> 與四組序位（官方頁 8／序位 131／種子列 119／資料列 106）的分辨。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2. 依第 3.1 與 3.2 節把「目標市場」與「顧客價值」</w:t>
      </w:r>
      <w:r>
        <w:rPr>
          <w:rFonts w:ascii="Microsoft JhengHei" w:hAnsi="Microsoft JhengHei" w:eastAsia="Microsoft JhengHei"/>
          <w:b/>
          <w:sz w:val="21"/>
        </w:rPr>
        <w:t>分別</w:t>
      </w:r>
      <w:r>
        <w:rPr>
          <w:rFonts w:ascii="Microsoft JhengHei" w:hAnsi="Microsoft JhengHei" w:eastAsia="Microsoft JhengHei"/>
          <w:sz w:val="21"/>
        </w:rPr>
        <w:t>寫成可操作定義；兩構面共用一頁不得混寫。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3. 依第 4 節在</w:t>
      </w:r>
      <w:r>
        <w:rPr>
          <w:rFonts w:ascii="Microsoft JhengHei" w:hAnsi="Microsoft JhengHei" w:eastAsia="Microsoft JhengHei"/>
          <w:b/>
          <w:sz w:val="21"/>
        </w:rPr>
        <w:t>取得結果之前</w:t>
      </w:r>
      <w:r>
        <w:rPr>
          <w:rFonts w:ascii="Microsoft JhengHei" w:hAnsi="Microsoft JhengHei" w:eastAsia="Microsoft JhengHei"/>
          <w:sz w:val="21"/>
        </w:rPr>
        <w:t>定義指標（分子、分母、納入排除、期間、來源），再填第 5 節成對證據表。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4. 逐列完成第 6 節來源與分母稽核；任何一格無法通過，即轉第 9 節判定矩陣，不得硬算趨勢。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5. 依第 12 節逐列完成 SAMPLE/SYNTHETIC 替換或標示 UNKNOWN/NOT_PROVIDED，並通過第 12.2 節殘留檢查；再由第二覆核者依第 14 節逐項勾選。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1. 文件控制與使用界線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表1-1 文件控制表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示例（須替換）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文件代號 doc_id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SAMPLE：0119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固定值，不填其他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需求代號 requirement_id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SAMPLE：I19-E07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固定值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工作稿版別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SAMPLE：R01G（本稿自訂代號）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每次修改升版並記錄變更原因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建置日期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SAMPLE：不填（本稿未代擬真實日期）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只填實際建置日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編製／記錄作者角色（author）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＿＿＿（只填授權角色；個人姓名留受限紀錄）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SAMPLE：資料整理者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實際任命 UNKNOWN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第二覆核角色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＿＿＿（角色，不填人名）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SAMPLE：資料覆核者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覆核未完成前不得結案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證據狀態標記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SAMPLE：SYNTHETIC_ALL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填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SYNTHETIC_ALL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SYNTHETIC+REAL_&lt;已替換登錄編號&gt;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或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REAL_ALL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record_class（記錄類別）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SAMPLE：ANALYTIC_EVIDENCE_REGISTER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分開標記分析登錄、原始問卷、原始名冊等類別；不得把分析表稱作原始證據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display_boundary（顯示界線）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SAMPLE：SYNTHETIC_PUBLIC_SAMPLE／REAL_RESTRICTED_DETAILS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公開版須去識別；真實個資、授權與來源索引存於受限位置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保存責任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SAMPLE：不填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法定／章程保存期限由協會依其權責確認；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本稿不代為認定任何保存年限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審核狀態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SAMPLE：NOT_REVIEWED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僅可用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REVIEWED_PENDING_SIGNATURE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CONTRACTED_CLOSE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等協會自訂狀態；禁止填「已核准」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表1-2 使用界線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可以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做</w:t>
            </w:r>
          </w:p>
        </w:tc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不可以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做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把「目標市場」與「顧客價值」分開定義、分板測量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把兩構面合併成一個「總提升度」分數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對照基線期與比較期，展示 n/N、率與百分點差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以相對百分比冒充百分點、不標示即相加比率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登錄來源定位、分母覆核與使用授權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在無整體母體下稱「市場占有率」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依判定矩陣輸出保守結論（含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）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挑選期間、剔除下降資料、事後修改排除規則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量化證據狀態為候選分析（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BOTH_PARTIAL_CANDIDATE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）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聲稱本會成果已達證、TTQS 得分或正式接受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就 0118／0120／0117／0116 資料之引用作分界說明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以感謝函收存、考照或就業資料自動替代本報告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表1-3 狀態詞彙表（結論只能使用以下代碼）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中文對照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使用規則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BOTH_PARTIAL_CANDIDATE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雙構面部分提升之候選分析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僅當兩構面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各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有至少一項口徑一致、來源可回查、授權明確且較基線上升之指標；僅表「候選」，仍待協會授權覆核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ONE_DIMENSION_ONLY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僅單構面有支持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一構面成立、另一構面缺資料或不可比；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結論不得寫雙構面均提升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無法證實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對「雙構面均有部分提升」之支持不存在或不足；含資料顯示下降之情形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DECLINE/NEGATIVE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下降／負向觀察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任一構面前後資料顯示未改善或下降時照實登錄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無可比基線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無基線、期間長度或族群／管道／指標口徑改變且未事先揭露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UNKNOWN/NOT_PROVIDED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未知／資料未提供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來源或欄位缺失且暫時無法判定；補件前不得改寫為其他狀態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保留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任一構面無基線、無有效分母、來源不可回查、期間不一致、樣本處理不透明、授權未明，或只有規劃／口述；列補件責任角色與下一步</w:t>
            </w:r>
          </w:p>
        </w:tc>
      </w:tr>
    </w:tbl>
    <w:p>
      <w:pPr>
        <w:spacing w:after="20" w:line="240" w:lineRule="auto"/>
      </w:pP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b/>
          <w:i/>
          <w:color w:val="3D4C5B"/>
          <w:sz w:val="21"/>
        </w:rPr>
        <w:t>禁止輸出</w:t>
      </w:r>
      <w:r>
        <w:rPr>
          <w:rFonts w:ascii="Microsoft JhengHei" w:hAnsi="Microsoft JhengHei" w:eastAsia="Microsoft JhengHei"/>
          <w:i/>
          <w:color w:val="3D4C5B"/>
          <w:sz w:val="21"/>
        </w:rPr>
        <w:t>：任何分數、星等、「部分提升」之量化程度承諾、市場占有率、因果斷言、TTQS 接受宣告。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2. 官方需求定位與範圍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表2-1 來源對位表（五組序位各自記錄、不可互換）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軸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性質與限制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官方需求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I19-E07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指向 doc_id 0119；crosswalk 資料列第 106 列：1 deliverable／0 split／0119（來源包所載）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官方來源頁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official p.8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頁面常見佐證列有「有具體紀錄可辨識目標市場及顧客鋪值均有部分提升效果」（依來源包引述；PDF SHA-256 於來源包登錄，本稿不重申驗算）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候選清單序位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157 清單第 131 項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屬 PR #92 候選分支語意改寫「市場價值部分提升：真實可驗的案例證據」；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131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是候選清單順序，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官方印刷流水號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種子列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第 119 列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142 種子表之 0119/I19-E07 列；種子未填文件專屬章節與驗收內容，由 Blueprint 補足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Crosswalk 資料列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第 106 列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不含標題列之資料列編號；與種子列 119 無同值關係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官方印刷序號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UNKNOWN_NOT_ASSERTED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官方頁面未印此方框之唯一流水號；本文件任何位置不得填寫序號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2.2 範圍界定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官方文字要求目標市場與顧客價值「</w:t>
      </w:r>
      <w:r>
        <w:rPr>
          <w:rFonts w:ascii="Microsoft JhengHei" w:hAnsi="Microsoft JhengHei" w:eastAsia="Microsoft JhengHei"/>
          <w:b/>
          <w:sz w:val="21"/>
        </w:rPr>
        <w:t>均有</w:t>
      </w:r>
      <w:r>
        <w:rPr>
          <w:rFonts w:ascii="Microsoft JhengHei" w:hAnsi="Microsoft JhengHei" w:eastAsia="Microsoft JhengHei"/>
          <w:sz w:val="21"/>
        </w:rPr>
        <w:t>」部分提升：兩個構面各自需要前後對照的可查證據，缺一即不可出升級結論。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「部分提升」是資料狀態的保守描述，不表示提升程度之量化，也不保證任何評核分數。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本文件是</w:t>
      </w:r>
      <w:r>
        <w:rPr>
          <w:rFonts w:ascii="Microsoft JhengHei" w:hAnsi="Microsoft JhengHei" w:eastAsia="Microsoft JhengHei"/>
          <w:b/>
          <w:sz w:val="21"/>
        </w:rPr>
        <w:t>雙構面證據分析表兼可重複填寫核驗表</w:t>
      </w:r>
      <w:r>
        <w:rPr>
          <w:rFonts w:ascii="Microsoft JhengHei" w:hAnsi="Microsoft JhengHei" w:eastAsia="Microsoft JhengHei"/>
          <w:sz w:val="21"/>
        </w:rPr>
        <w:t>：不是空白模板、單一市場調查、感謝函登錄或滿意度報告。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變化與歸因：只呈現「觀察到的前後差異」；無適當比較設計時，不得寫「訓練造成」或「因本會介入而提升」。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3. 雙構面定義（先定義、後收集、再計算）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3.1 目標市場構面定義工作表（表3-1）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【填表說明】先以書面定義族群與取樣框，</w:t>
      </w:r>
      <w:r>
        <w:rPr>
          <w:rFonts w:ascii="Microsoft JhengHei" w:hAnsi="Microsoft JhengHei" w:eastAsia="Microsoft JhengHei"/>
          <w:b/>
          <w:sz w:val="21"/>
        </w:rPr>
        <w:t>在收集資料之前</w:t>
      </w:r>
      <w:r>
        <w:rPr>
          <w:rFonts w:ascii="Microsoft JhengHei" w:hAnsi="Microsoft JhengHei" w:eastAsia="Microsoft JhengHei"/>
          <w:sz w:val="21"/>
        </w:rPr>
        <w:t>完成本表；任何事後變更須逐次填表3-3；同時更新表12-1受影響的替換列，保留原定義與差異，不得覆寫。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定義項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操作要求（實填）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示例（須整列替換）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目標族群條件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＿＿＿（可用勾選條件書寫，例如：年齡／區域／資格／未由機關代訓者）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SAMPLE：居住於假想服務區、自行詢問且未註明機關補助之成人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排除條件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SAMPLE：重複詢問者、非本管道來源者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服務／觀察範圍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SAMPLE：僅計假想專線與表單之詢問，不含口頭未登記者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接觸管道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SAMPLE：單一假想專線＋單一表單（多管道需分列並分別計）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取樣框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SAMPLE：該期間該管道全部登記詢問，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全體市場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觀察期間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＿＿＿（基線期起訖、比較期起訖、兩期等長說明）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SAMPLE：兩期各 90 天（虛構，僅示範等長可比）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觀察單位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SAMPLE：一筆有效詢問＝一單位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界線警告</w:t>
      </w:r>
      <w:r>
        <w:rPr>
          <w:rFonts w:ascii="Microsoft JhengHei" w:hAnsi="Microsoft JhengHei" w:eastAsia="Microsoft JhengHei"/>
          <w:sz w:val="21"/>
        </w:rPr>
        <w:t>：本構面只能回答「符合預定義目標族群的有效接觸是否上升」；因為分母是</w:t>
      </w:r>
      <w:r>
        <w:rPr>
          <w:rFonts w:ascii="Microsoft JhengHei" w:hAnsi="Microsoft JhengHei" w:eastAsia="Microsoft JhengHei"/>
          <w:b/>
          <w:sz w:val="21"/>
        </w:rPr>
        <w:t>該管道之詢問名單</w:t>
      </w:r>
      <w:r>
        <w:rPr>
          <w:rFonts w:ascii="Microsoft JhengHei" w:hAnsi="Microsoft JhengHei" w:eastAsia="Microsoft JhengHei"/>
          <w:sz w:val="21"/>
        </w:rPr>
        <w:t>，不是整體市場母體，故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寫「市場占有率」「全市場需求」「招生素質已提升」。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3.2 顧客價值構面定義工作表（表3-2）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定義項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操作要求（實填）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示例（須整列替換）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價值問題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＿＿＿（受益者可觀察、可回查之具體價值提問）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SAMPLE：「本課程至少有一項內容可說明其可用情境」答「是」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回來源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SAMPLE：假想事後問卷單一自陳題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有效回覆定義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＿＿＿（空白、亂答、超答期之外者之排除）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SAMPLE：有作答且於答期內提交者計入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邀請名單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＿＿＿（誰被邀請、邀誰由誰整理）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SAMPLE：兩期母體為同期實際到課學員名單（名單本身留於原始紀錄，本稿不展示）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觀察期間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SAMPLE：與基期同期之課後回饋期（等長）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觀察單位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SAMPLE：一份有效回覆＝一單位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構面澄清</w:t>
      </w:r>
      <w:r>
        <w:rPr>
          <w:rFonts w:ascii="Microsoft JhengHei" w:hAnsi="Microsoft JhengHei" w:eastAsia="Microsoft JhengHei"/>
          <w:sz w:val="21"/>
        </w:rPr>
        <w:t>：滿意度、學習表現（測驗）、實際行為移轉與營運收益是</w:t>
      </w:r>
      <w:r>
        <w:rPr>
          <w:rFonts w:ascii="Microsoft JhengHei" w:hAnsi="Microsoft JhengHei" w:eastAsia="Microsoft JhengHei"/>
          <w:b/>
          <w:sz w:val="21"/>
        </w:rPr>
        <w:t>不同構面</w:t>
      </w:r>
      <w:r>
        <w:rPr>
          <w:rFonts w:ascii="Microsoft JhengHei" w:hAnsi="Microsoft JhengHei" w:eastAsia="Microsoft JhengHei"/>
          <w:sz w:val="21"/>
        </w:rPr>
        <w:t>。自陳「有用」不等同技能顯示、行為改變、健康改善或經濟效益，不可互相替代語意。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3.3 雙構面同時成立之門檻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兩構面需</w:t>
      </w:r>
      <w:r>
        <w:rPr>
          <w:rFonts w:ascii="Microsoft JhengHei" w:hAnsi="Microsoft JhengHei" w:eastAsia="Microsoft JhengHei"/>
          <w:b/>
          <w:sz w:val="21"/>
        </w:rPr>
        <w:t>各</w:t>
      </w:r>
      <w:r>
        <w:rPr>
          <w:rFonts w:ascii="Microsoft JhengHei" w:hAnsi="Microsoft JhengHei" w:eastAsia="Microsoft JhengHei"/>
          <w:sz w:val="21"/>
        </w:rPr>
        <w:t xml:space="preserve">滿足：(1) 有基線期與比較期；(2) 兩期之族群條件、管道、期間長度與指標定義一致或差異已事先揭露；(3) 原始紀錄可回查；(4) 分母可覆核且非 0；(5) 使用授權明確。任一項不成立 → 該構面輸出 </w:t>
      </w:r>
      <w:r>
        <w:rPr>
          <w:rFonts w:ascii="Consolas" w:hAnsi="Consolas" w:eastAsia="Microsoft JhengHei"/>
          <w:color w:val="245477"/>
          <w:sz w:val="21"/>
        </w:rPr>
        <w:t>UNKNOWN/HOLD</w:t>
      </w:r>
      <w:r>
        <w:rPr>
          <w:rFonts w:ascii="Microsoft JhengHei" w:hAnsi="Microsoft JhengHei" w:eastAsia="Microsoft JhengHei"/>
          <w:sz w:val="21"/>
        </w:rPr>
        <w:t xml:space="preserve">，整體不得超過 </w:t>
      </w:r>
      <w:r>
        <w:rPr>
          <w:rFonts w:ascii="Consolas" w:hAnsi="Consolas" w:eastAsia="Microsoft JhengHei"/>
          <w:color w:val="245477"/>
          <w:sz w:val="21"/>
        </w:rPr>
        <w:t>ONE_DIMENSION_ONLY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3.4 常見混淆與禁止替代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混淆情況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為何不可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正確歸屬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用學員自陳有用性推市場成長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兩構面不同問題、不同母體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市場構面需有接觸／符合率資料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用感謝函收存可辦客戶鋪值提升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信件只證明「曾收到某文件」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信件內容且僅以原信可查語句為限，且不構成前後對照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用考照率或就業率證顧客鋪值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不同指標、不同群體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歸 0117／0116 各自文件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用滿意度分數升級成「價值顯著提升」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滿意度≠價值用例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僅按預定義問題計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表3-3 定義／口徑事後變更紀錄單（變更時逐次填寫）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使用規則：</w:t>
      </w:r>
      <w:r>
        <w:rPr>
          <w:rFonts w:ascii="Microsoft JhengHei" w:hAnsi="Microsoft JhengHei" w:eastAsia="Microsoft JhengHei"/>
          <w:sz w:val="21"/>
        </w:rPr>
        <w:t xml:space="preserve"> 表3-1／表3-2先於收集資料前定義。若目標族群、管道、期間、題目、納入／排除或分母口徑在資料收集後變更，逐筆填本表；判斷兩期能否依新口徑回溯重算。不能回溯或影響未披露時，依表9-1輸出 </w:t>
      </w:r>
      <w:r>
        <w:rPr>
          <w:rFonts w:ascii="Consolas" w:hAnsi="Consolas" w:eastAsia="Microsoft JhengHei"/>
          <w:color w:val="245477"/>
          <w:sz w:val="21"/>
        </w:rPr>
        <w:t>NO_COMPARABLE_BASELINE</w:t>
      </w:r>
      <w:r>
        <w:rPr>
          <w:rFonts w:ascii="Microsoft JhengHei" w:hAnsi="Microsoft JhengHei" w:eastAsia="Microsoft JhengHei"/>
          <w:sz w:val="21"/>
        </w:rPr>
        <w:t xml:space="preserve"> 或 </w:t>
      </w:r>
      <w:r>
        <w:rPr>
          <w:rFonts w:ascii="Consolas" w:hAnsi="Consolas" w:eastAsia="Microsoft JhengHei"/>
          <w:color w:val="245477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，不得只改本期定義。</w:t>
      </w:r>
    </w:p>
    <w:p>
      <w:pPr>
        <w:spacing w:before="80" w:after="40"/>
      </w:pPr>
      <w:r>
        <w:rPr>
          <w:i/>
          <w:color w:val="58697A"/>
          <w:sz w:val="21"/>
        </w:rPr>
        <w:t>欄位分段 A／B；依「變更編號」欄位與另一分段合併同一資料列。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構面／指標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變更欄位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原定義／版本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新定義／生效期間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變更原因／來源定位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兩期可回溯重算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處理結果／差異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SAMPLE-CHG-01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SAMPLE：目標族群條件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 R00 定義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 R01 定義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SAMPLE：方法演練；非協會決議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SAMPLE：NOT_RUN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SAMPLE：應先重算兩期；不能回溯即標 NO_COMPARABLE_BASELINE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（填版本／日期）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（填生效期間）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（填原因與可回查來源）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（YES／NO／UNKNOWN）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（填回溯重算與限制）</w:t>
            </w:r>
          </w:p>
        </w:tc>
      </w:tr>
    </w:tbl>
    <w:p>
      <w:pPr>
        <w:spacing w:after="20" w:line="240" w:lineRule="auto"/>
      </w:pPr>
    </w:p>
    <w:p>
      <w:pPr>
        <w:spacing w:before="80" w:after="40"/>
      </w:pPr>
      <w:r>
        <w:rPr>
          <w:i/>
          <w:color w:val="58697A"/>
          <w:sz w:val="21"/>
        </w:rPr>
        <w:t>欄位分段 B／B；依「變更編號」欄位與另一分段合併同一資料列。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變更編號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編製角色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SAMPLE-CHG-01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SAMPLE：資料整理者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SAMPLE：NOT_REVIEWED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（授權角色）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（NOT_REVIEWED／HOLD／完成）</w:t>
            </w:r>
          </w:p>
        </w:tc>
      </w:tr>
    </w:tbl>
    <w:p>
      <w:pPr>
        <w:spacing w:after="20" w:line="240" w:lineRule="auto"/>
      </w:pP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4. 測量規範與指標規格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4.1 測量前置順序（固定流程）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1. 先寫族群條件與排除規則 → 2. 定取樣框與管道 → 3. 定指標分子／分母與缺漏處理 → 4. 定基線與比較期及可比性條件 → 5. 取得並登錄來源 → 6. 計算率與百分點差 → 7. 覆核與判定。</w:t>
      </w:r>
      <w:r>
        <w:rPr>
          <w:rFonts w:ascii="Microsoft JhengHei" w:hAnsi="Microsoft JhengHei" w:eastAsia="Microsoft JhengHei"/>
          <w:b/>
          <w:sz w:val="21"/>
        </w:rPr>
        <w:t>順序顛倒（先看結果再改定義）即失敗。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4.2 指標規格表與欄位填寫規則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表應在收集基線期或比較期資料之前完成。先逐一寫清楚指標名稱、構面、分子、分母、納入與排除條件、等長觀察期間、來源定位器、零分母處理及授權依據；兩個構面分開計算，不可把同一筆資料重複算入。示範數字只用於說明填表與重算，正式使用時須依第12節逐列替換或標記 UNKNOWN/NOT_PROVIDED。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表4-1 指標規格表（欄位設計＋SAMPLE規格列）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M-01（目標市場構面）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C-01（顧客價值構面）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指標名稱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有效詢問中的目標族群符合率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自陳可用性比率（有效回覆中答「是」）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構面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目標市場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分子定義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定義期內該管道符合預定義族群條件之有效詢問數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有效回覆中對指定題答「是」之份數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分母定義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同期、同管道、同納入規則之全部有效詢問（整體之分母）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同期之有效回覆（整體的分母）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納入規則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排除規則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＿＿＿（重複、渠道不相符、無法回查者等，逐筆記錄）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＿＿＿（空白、答期外、無效亂答）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期間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基線期與比較期（等長）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來源定位器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＿＿＿（真實紀錄檔案／頁／表／欄）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分母為 0 之處理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不計趨勢→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口徑變更處理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未揭露變更→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授權依據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＿＿＿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限制與警告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詢問名單≠市場全；並列收錄規則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自陳≠技能；邀請名冊需可查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4.3 公式與計算規則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率型指標：</w:t>
      </w:r>
      <w:r>
        <w:rPr>
          <w:rFonts w:ascii="Consolas" w:hAnsi="Consolas" w:eastAsia="Microsoft JhengHei"/>
          <w:color w:val="245477"/>
          <w:sz w:val="21"/>
        </w:rPr>
        <w:t>率 = 符合明確條件之分子 ÷ 同一期間、同一納入規則之有效分母 × 100%</w:t>
      </w:r>
      <w:r>
        <w:rPr>
          <w:rFonts w:ascii="Microsoft JhengHei" w:hAnsi="Microsoft JhengHei" w:eastAsia="Microsoft JhengHei"/>
          <w:sz w:val="21"/>
        </w:rPr>
        <w:t>。報告</w:t>
      </w:r>
      <w:r>
        <w:rPr>
          <w:rFonts w:ascii="Microsoft JhengHei" w:hAnsi="Microsoft JhengHei" w:eastAsia="Microsoft JhengHei"/>
          <w:b/>
          <w:sz w:val="21"/>
        </w:rPr>
        <w:t>同時</w:t>
      </w:r>
      <w:r>
        <w:rPr>
          <w:rFonts w:ascii="Microsoft JhengHei" w:hAnsi="Microsoft JhengHei" w:eastAsia="Microsoft JhengHei"/>
          <w:sz w:val="21"/>
        </w:rPr>
        <w:t xml:space="preserve">保留 </w:t>
      </w:r>
      <w:r>
        <w:rPr>
          <w:rFonts w:ascii="Consolas" w:hAnsi="Consolas" w:eastAsia="Microsoft JhengHei"/>
          <w:color w:val="245477"/>
          <w:sz w:val="21"/>
        </w:rPr>
        <w:t>n/N</w:t>
      </w:r>
      <w:r>
        <w:rPr>
          <w:rFonts w:ascii="Microsoft JhengHei" w:hAnsi="Microsoft JhengHei" w:eastAsia="Microsoft JhengHei"/>
          <w:sz w:val="21"/>
        </w:rPr>
        <w:t xml:space="preserve"> 原始數與排除之筆數。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百分點差：</w:t>
      </w:r>
      <w:r>
        <w:rPr>
          <w:rFonts w:ascii="Consolas" w:hAnsi="Consolas" w:eastAsia="Microsoft JhengHei"/>
          <w:color w:val="245477"/>
          <w:sz w:val="21"/>
        </w:rPr>
        <w:t>Δpp = 比較期率 − 基線率</w:t>
      </w:r>
      <w:r>
        <w:rPr>
          <w:rFonts w:ascii="Microsoft JhengHei" w:hAnsi="Microsoft JhengHei" w:eastAsia="Microsoft JhengHei"/>
          <w:sz w:val="21"/>
        </w:rPr>
        <w:t>（單位：</w:t>
      </w:r>
      <w:r>
        <w:rPr>
          <w:rFonts w:ascii="Microsoft JhengHei" w:hAnsi="Microsoft JhengHei" w:eastAsia="Microsoft JhengHei"/>
          <w:b/>
          <w:sz w:val="21"/>
        </w:rPr>
        <w:t>個百分點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回覆率：</w:t>
      </w:r>
      <w:r>
        <w:rPr>
          <w:rFonts w:ascii="Consolas" w:hAnsi="Consolas" w:eastAsia="Microsoft JhengHei"/>
          <w:color w:val="245477"/>
          <w:sz w:val="21"/>
        </w:rPr>
        <w:t>回覆率 = 有效回覆數 ÷ 邀請數 × 100%</w:t>
      </w:r>
      <w:r>
        <w:rPr>
          <w:rFonts w:ascii="Microsoft JhengHei" w:hAnsi="Microsoft JhengHei" w:eastAsia="Microsoft JhengHei"/>
          <w:sz w:val="21"/>
        </w:rPr>
        <w:t>（僅作樣本限制揭露，非成果指標）。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相對百分比：</w:t>
      </w:r>
      <w:r>
        <w:rPr>
          <w:rFonts w:ascii="Consolas" w:hAnsi="Consolas" w:eastAsia="Microsoft JhengHei"/>
          <w:color w:val="245477"/>
          <w:sz w:val="21"/>
        </w:rPr>
        <w:t>相對變化 = 比較期率 ÷ 基線率 − 1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與百分點不同</w:t>
      </w:r>
      <w:r>
        <w:rPr>
          <w:rFonts w:ascii="Microsoft JhengHei" w:hAnsi="Microsoft JhengHei" w:eastAsia="Microsoft JhengHei"/>
          <w:sz w:val="21"/>
        </w:rPr>
        <w:t>，未標示不得替用。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四捨五入：統一報至小數一位；本稿規定先算後捨，避免雙重取整。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4.4 百分點的意義（示例講解）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若 A 及格率 40.0%、B 48.0%：兩者相差 </w:t>
      </w:r>
      <w:r>
        <w:rPr>
          <w:rFonts w:ascii="Microsoft JhengHei" w:hAnsi="Microsoft JhengHei" w:eastAsia="Microsoft JhengHei"/>
          <w:b/>
          <w:sz w:val="21"/>
        </w:rPr>
        <w:t>8.0 個百分點</w:t>
      </w:r>
      <w:r>
        <w:rPr>
          <w:rFonts w:ascii="Microsoft JhengHei" w:hAnsi="Microsoft JhengHei" w:eastAsia="Microsoft JhengHei"/>
          <w:sz w:val="21"/>
        </w:rPr>
        <w:t>（48.0−40.0）。若有人說「B 比 A 高 20%」，那是</w:t>
      </w:r>
      <w:r>
        <w:rPr>
          <w:rFonts w:ascii="Microsoft JhengHei" w:hAnsi="Microsoft JhengHei" w:eastAsia="Microsoft JhengHei"/>
          <w:b/>
          <w:sz w:val="21"/>
        </w:rPr>
        <w:t>相對</w:t>
      </w:r>
      <w:r>
        <w:rPr>
          <w:rFonts w:ascii="Microsoft JhengHei" w:hAnsi="Microsoft JhengHei" w:eastAsia="Microsoft JhengHei"/>
          <w:sz w:val="21"/>
        </w:rPr>
        <w:t>變化（48÷40−1=20%），兩種敘述不同，不可混用；本表一律以</w:t>
      </w:r>
      <w:r>
        <w:rPr>
          <w:rFonts w:ascii="Microsoft JhengHei" w:hAnsi="Microsoft JhengHei" w:eastAsia="Microsoft JhengHei"/>
          <w:b/>
          <w:sz w:val="21"/>
        </w:rPr>
        <w:t>個百分點</w:t>
      </w:r>
      <w:r>
        <w:rPr>
          <w:rFonts w:ascii="Microsoft JhengHei" w:hAnsi="Microsoft JhengHei" w:eastAsia="Microsoft JhengHei"/>
          <w:sz w:val="21"/>
        </w:rPr>
        <w:t>為準，另列相對值須標明「相對」。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5. 基線／比較期成對證據表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表5-1 成對證據表（欄位說明＋SAMPLE示例列＋空白列）</w:t>
      </w:r>
    </w:p>
    <w:p>
      <w:pPr>
        <w:spacing w:before="80" w:after="40"/>
      </w:pPr>
      <w:r>
        <w:rPr>
          <w:i/>
          <w:color w:val="58697A"/>
          <w:sz w:val="21"/>
        </w:rPr>
        <w:t>欄位分段 A／B；依「指標編號」欄位與另一分段合併同一資料列。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指標名稱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期間別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原始紀錄筆數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排除筆數（含理由）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有效分母 N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 n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目標市場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目標族群符合率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22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2（重複1、外源1）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目標市場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目標族群符合率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27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2（重複1、無效1）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25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自陳可用性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20（邀請）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4（空白回覆）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16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自陳可用性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25（邀請）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5（空白回覆）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spacing w:before="80" w:after="40"/>
      </w:pPr>
      <w:r>
        <w:rPr>
          <w:i/>
          <w:color w:val="58697A"/>
          <w:sz w:val="21"/>
        </w:rPr>
        <w:t>欄位分段 B／B；依「指標編號」欄位與另一分段合併同一資料列。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指標編號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率 %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來源定位器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授權狀態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可比性檢核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40.0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OK（等長、同管道）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48.0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OK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62.5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OK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75.0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OK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NOT_REVIEWED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填表規則</w:t>
      </w:r>
      <w:r>
        <w:rPr>
          <w:rFonts w:ascii="Microsoft JhengHei" w:hAnsi="Microsoft JhengHei" w:eastAsia="Microsoft JhengHei"/>
          <w:sz w:val="21"/>
        </w:rPr>
        <w:t>：每列填一構面×一期；兩構面各至少一項指標成 2 列以上；先填原始紀錄筆數與排除，</w:t>
      </w:r>
      <w:r>
        <w:rPr>
          <w:rFonts w:ascii="Microsoft JhengHei" w:hAnsi="Microsoft JhengHei" w:eastAsia="Microsoft JhengHei"/>
          <w:b/>
          <w:sz w:val="21"/>
        </w:rPr>
        <w:t>推得有效分母</w:t>
      </w:r>
      <w:r>
        <w:rPr>
          <w:rFonts w:ascii="Microsoft JhengHei" w:hAnsi="Microsoft JhengHei" w:eastAsia="Microsoft JhengHei"/>
          <w:sz w:val="21"/>
        </w:rPr>
        <w:t>，不得直接填最終率而不留 n/N。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6. 來源與分母稽核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表6-1 來源稽核表（含SAMPLE示例列）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檢核問題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失敗→指定狀態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SAMPLE（M-01 基線）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S1 來源取得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原始紀錄是否可回查？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檔案／登記簿可開啟並重算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→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SAMPLE：示範用，真實無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S2 期間標記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紀錄時間戳可驗證屬於基線期或比較期？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起訖清楚且等長可控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SAMPLE：假設等長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S3 分母覆核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分母是否由納入規則推得？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逐筆可核對並留下排除清單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（樣本處理不透明）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SAMPLE：22−2=20 可重算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S4 分子覆核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分子逐筆符合預定義條件？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每筆可指向文件／紀錄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SAMPLE：8 筆可指清單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S5 口徑一致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兩期族群／管道／題目是否一致？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表4-1 規格對應無變動，或變動已事先揭露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SAMPLE：假設一致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S6 授權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誰有權限取得並使用此資料？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授權文件或權限紀錄在案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SAMPLE：PENDING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S7 樣本殘留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是否留有 SAMPLE/SYNTHETIC 值未替換？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表12-1 全列替換並通過第12.2節殘留檢查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（不可送覆核）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SAMPLE：未替換（本稿狀態）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分母特別規則</w:t>
      </w:r>
      <w:r>
        <w:rPr>
          <w:rFonts w:ascii="Microsoft JhengHei" w:hAnsi="Microsoft JhengHei" w:eastAsia="Microsoft JhengHei"/>
          <w:sz w:val="21"/>
        </w:rPr>
        <w:t>：分母為 0（如該期無任何有效詢問）時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 xml:space="preserve">報 0% 或 100%；寫「該期有效分母＝0，率未定義」並標 </w:t>
      </w:r>
      <w:r>
        <w:rPr>
          <w:rFonts w:ascii="Consolas" w:hAnsi="Consolas" w:eastAsia="Microsoft JhengHei"/>
          <w:color w:val="245477"/>
          <w:sz w:val="21"/>
        </w:rPr>
        <w:t>UNKNOWN</w:t>
      </w:r>
      <w:r>
        <w:rPr>
          <w:rFonts w:ascii="Microsoft JhengHei" w:hAnsi="Microsoft JhengHei" w:eastAsia="Microsoft JhengHei"/>
          <w:sz w:val="21"/>
        </w:rPr>
        <w:t xml:space="preserve">。分母口徑改變（新增管道、擴大族群、改題目）而未在事前揭露時，不得計算趨勢，標 </w:t>
      </w:r>
      <w:r>
        <w:rPr>
          <w:rFonts w:ascii="Consolas" w:hAnsi="Consolas" w:eastAsia="Microsoft JhengHei"/>
          <w:color w:val="245477"/>
          <w:sz w:val="21"/>
        </w:rPr>
        <w:t>NO_COMPARABLE_BASELINE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7. 合成示範案例（全部 SAMPLE/SYNTHETIC — NOT ASSOCIATION PERFORMANCE）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7.1 示例設定（虛構）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目標族群：綜合表3-1 SAMPLE 條件；管道：單一假想專線＋表單；兩期各假想 90 天等長。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M-01：該管道「有效詢問」中，符合預定義目標族群者之比率。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基線期：原始詢問 22 筆 → 排除 2 筆（重複 1、非本管道 1）→ 有效分母 20；其中符合族群 8 筆。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比較期：原始 27 筆 → 排除 2 筆（重複 1、無效 1）→ 有效分母 25；符合 12 筆。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C-01：對假想事後問卷單一題「本課程至少有一項內容可說明其可用情境」答「是」之比率。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基線期：邀請 20 人（同期到課名單），空白回覆 4 份 → 有效回覆 16；答「是」10 份。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比較期：邀請 25 人，空白 5 份 → 有效回覆 20；答「是」15 份。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以上全部數字、期間、題構、名冊皆為</w:t>
      </w:r>
      <w:r>
        <w:rPr>
          <w:rFonts w:ascii="Microsoft JhengHei" w:hAnsi="Microsoft JhengHei" w:eastAsia="Microsoft JhengHei"/>
          <w:b/>
          <w:sz w:val="21"/>
        </w:rPr>
        <w:t>虛構示範</w:t>
      </w:r>
      <w:r>
        <w:rPr>
          <w:rFonts w:ascii="Microsoft JhengHei" w:hAnsi="Microsoft JhengHei" w:eastAsia="Microsoft JhengHei"/>
          <w:sz w:val="21"/>
        </w:rPr>
        <w:t>；無任何對應本會之學員、日期或成果。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7.2 手算重算示範（覆核者可逐行驗證）</w:t>
      </w:r>
    </w:p>
    <w:p>
      <w:pPr>
        <w:pStyle w:val="Heading3"/>
      </w:pPr>
      <w:r>
        <w:rPr>
          <w:rFonts w:ascii="Microsoft JhengHei" w:hAnsi="Microsoft JhengHei" w:eastAsia="Microsoft JhengHei"/>
          <w:sz w:val="22"/>
        </w:rPr>
        <w:t>表7-2 手算重算表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7625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基線率：8 ÷ 20 = 0.400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40.0%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比較期率：12 ÷ 25 = 0.480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48.0%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百分點差：48.0 − 40.0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+8.0 個百分點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相對變化（另列，須標「相對」）：48.0÷40.0−1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+20.0%（僅參照）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 基線率：10 ÷ 16 = 0.625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62.5%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 比較期率：15 ÷ 20 = 0.750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75.0%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 百分點差：75.0 − 62.5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+12.5 個百分點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回覆率（基線）：16 ÷ 20 = 0.800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80.0%</w:t>
            </w:r>
          </w:p>
        </w:tc>
      </w:tr>
      <w:tr>
        <w:trPr>
          <w:cantSplit/>
        </w:trPr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回覆率（比較）：20 ÷ 25 = 0.800</w:t>
            </w:r>
          </w:p>
        </w:tc>
        <w:tc>
          <w:tcPr>
            <w:tcW w:type="dxa" w:w="7625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80.0%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7.3 示例結論（受限語句，逐字採用或更換任意段）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此示範資料中，兩個指定指標均較基線為高：M-01 由 40.0% 至 48.0%（+8.0 個百分點）、C-01 由 62.5% 至 75.0%（+12.5 個百分點）。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b/>
          <w:i/>
          <w:color w:val="3D4C5B"/>
          <w:sz w:val="21"/>
        </w:rPr>
        <w:t>樣本小（N＝20 與 N＝16）、屬自選回覆（回覆率 80%）、無比較設計、無法排除季節性與其他因素，不能推論為本會成果或訓練因果。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本組數字全為 SAMPLE/SYNTHETIC — NOT ASSOCIATION PERFORMANCE，非達標承諾，亦非正式評分。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7.4 禁止延伸清單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禁止改寫為：「目標市場提升 40%」、「顧客滿意度大幅成長」、「顧客價值顯著改善」、「市場占有率上升」、「本協會已達 I19-E07」、「因本會訓練而改善」等；以上皆為超出資料支持之主張。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sz w:val="32"/>
        </w:rPr>
        <w:t>8. 負向／保留示例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表8-1 情境 N-1：一構面下降（全為 SAMPLE/SYNTHETIC）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基線期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Δpp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 目標族群符合率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8/20 = 40.0%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12/25 = 48.0%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+8.0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上升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 自陳可用性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15/20 = 75.0%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10/16 = 62.5%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−12.5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下降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結論寫法（示範本情境）</w:t>
      </w:r>
      <w:r>
        <w:rPr>
          <w:rFonts w:ascii="Microsoft JhengHei" w:hAnsi="Microsoft JhengHei" w:eastAsia="Microsoft JhengHei"/>
          <w:sz w:val="21"/>
        </w:rPr>
        <w:t>：本情境中，M-01 上升但 C-01 呈現下降（−12.5 個百分點）。依「兩構面均須有支持」之門檻，本組資料</w:t>
      </w:r>
      <w:r>
        <w:rPr>
          <w:rFonts w:ascii="Microsoft JhengHei" w:hAnsi="Microsoft JhengHei" w:eastAsia="Microsoft JhengHei"/>
          <w:b/>
          <w:sz w:val="21"/>
        </w:rPr>
        <w:t>不支持</w:t>
      </w:r>
      <w:r>
        <w:rPr>
          <w:rFonts w:ascii="Microsoft JhengHei" w:hAnsi="Microsoft JhengHei" w:eastAsia="Microsoft JhengHei"/>
          <w:sz w:val="21"/>
        </w:rPr>
        <w:t xml:space="preserve">「雙構面均部分提升」之主張。整體狀態輸出 </w:t>
      </w:r>
      <w:r>
        <w:rPr>
          <w:rFonts w:ascii="Consolas" w:hAnsi="Consolas" w:eastAsia="Microsoft JhengHei"/>
          <w:color w:val="245477"/>
          <w:sz w:val="21"/>
        </w:rPr>
        <w:t>DECLINE/NEGATIVE</w:t>
      </w:r>
      <w:r>
        <w:rPr>
          <w:rFonts w:ascii="Microsoft JhengHei" w:hAnsi="Microsoft JhengHei" w:eastAsia="Microsoft JhengHei"/>
          <w:sz w:val="21"/>
        </w:rPr>
        <w:t>（顧客價值構面）＋</w:t>
      </w:r>
      <w:r>
        <w:rPr>
          <w:rFonts w:ascii="Consolas" w:hAnsi="Consolas" w:eastAsia="Microsoft JhengHei"/>
          <w:color w:val="245477"/>
          <w:sz w:val="21"/>
        </w:rPr>
        <w:t>NOT_DEMONSTRATED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照實寫下降，不得改與別期比較、不得選取子期間、不得刪除該列。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表8-2 其他保留情境（全為 SAMPLE/SYNTHETIC 敘事）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情境編號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指定狀態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結論書寫要求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N-2 一構面缺資料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顧客價值問卷因故未收集，市場構面仍可算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ONE_DIMENSION_ONLY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不得寫雙構面均提升；列補件責任角色與時程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N-3 分母為 0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比較期有效詢問 0 筆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寫「率未定義（0/0）」，禁止填 0% 或 100%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N-4 期間不可比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 6 個月、比較期 1 個月；或族群／管道事後新增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禁止算趨勢，需回填等長可比期間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N-5 來源遺失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原始登記簿或邀請名冊已遺失且無備份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UNKNOWN/HOLD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列責任角色與補建紀錄之步驟</w:t>
            </w:r>
          </w:p>
        </w:tc>
      </w:tr>
    </w:tbl>
    <w:p>
      <w:pPr>
        <w:spacing w:after="20" w:line="240" w:lineRule="auto"/>
      </w:pP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四種情境皆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不得</w:t>
      </w:r>
      <w:r>
        <w:rPr>
          <w:rFonts w:ascii="Microsoft JhengHei" w:hAnsi="Microsoft JhengHei" w:eastAsia="Microsoft JhengHei"/>
          <w:i/>
          <w:color w:val="3D4C5B"/>
          <w:sz w:val="21"/>
        </w:rPr>
        <w:t>出現「雙構面均有所提升」句子；亦不得以 8/20 或 12/25 任一單一構面結果代表整體。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sz w:val="32"/>
        </w:rPr>
        <w:t>9. 缺漏／負向／不可比判定矩陣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表9-1 判定矩陣（結論由此表決定，不得自由書寫）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判定狀態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必要動作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結論書寫規則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兩構面各至少一項指標：口徑一致、來源可回查、授權明確、且前後均上升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BOTH_PARTIAL_CANDIDATE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完成表14-1全列覆核檢查並由第二覆核者依表14-2勾選一項結案狀態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寫「樣本／資料支持雙構面部分提升之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候選分析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，需協會正式覆核」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一構面成立、另一構面缺或不可比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ONE_DIMENSION_ONLY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補另一構面之可回查資料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不得寫「雙構面均提升」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無基線、期間不等長、族群／管道／題目事後變動未揭露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回填或重採等長可比期間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禁止報趨勢數字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比較期有效分母為 0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說明該期為何無資料，至下限期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禁止填 0%／100%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任一構面資料顯示下降或未改善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DECLINE/NEGATIVE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 → 整體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保留該列，加註可能解釋時須同列反例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照實敘述下降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來源不可回查／無備份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→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指定補建紀可數之責任角色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禁止由回憶重寫或補抄造值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授權不明／他人資料未經同意使用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補授權文件或改用已授權資料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不得在未授權下登錄該數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只有規劃書、意向書或口述，無實際執行或回覆紀錄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補既有結果或標記為計畫非證據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禁止把計畫寫成成果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僅收存外部文件（如 0118）無本表前後對照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見表13-1跨文件分界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不得由「曾收到某文件」推論提升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樣本排除規則、標記、結論與表12-1替換登錄／第12.2節殘留檢查未交代齊全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完成替換登錄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禁止送覆核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9.2 選擇性呈現禁令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1. 不得挑選期間、管道或代表性子集以放大正向差異。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2. 不得刪除負向或下降觀察；需增加新指標時，原負向列仍需保留，並在限制中並列兩套結果。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3. 事後新增／修改排除規則必須於登錄冊中另起一列記錄原因與比對原本資料，不得有本版直接覆寫之字樣。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10. 證據登錄冊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表10-1 證據登錄冊（含 SAMPLE 示例列；每列＝一項指標×一期×一來源）</w:t>
      </w:r>
    </w:p>
    <w:p>
      <w:pPr>
        <w:spacing w:before="80" w:after="40"/>
      </w:pPr>
      <w:r>
        <w:rPr>
          <w:i/>
          <w:color w:val="58697A"/>
          <w:sz w:val="21"/>
        </w:rPr>
        <w:t>欄位分段 A／B；依「登錄編號」欄位與另一分段合併同一資料列。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期間別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資料／事件名稱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原始紀錄定位檔／頁/表/欄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擷取時間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資料所有角色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假想有效詢問清單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招生資料整理者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EV-02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M-01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假想有效詢問清單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招生資料整理者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EV-03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SAMPLE：假想事後單題回饋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課程承辦人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EV-04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比較期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SAMPLE：假想事後單題回覆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SAMPLE：無真實來源（待填）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課程承辦人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spacing w:before="80" w:after="40"/>
      </w:pPr>
      <w:r>
        <w:rPr>
          <w:i/>
          <w:color w:val="58697A"/>
          <w:sz w:val="21"/>
        </w:rPr>
        <w:t>欄位分段 B／B；依「登錄編號」欄位與另一分段合併同一資料列。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 w:val="true"/>
          <w:cantSplit/>
        </w:trPr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登錄編號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擷取分子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擷取分母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排除筆數及理由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授權狀態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重算結果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第二覆核</w:t>
            </w:r>
          </w:p>
        </w:tc>
        <w:tc>
          <w:tcPr>
            <w:tcW w:type="dxa" w:w="1906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標記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EV-01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8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2（重複、外源）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PENDING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40.0% 與 n/N 吻合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未覆核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EV-02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12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25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2（重複、無效）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PENDING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48.0% 吻合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未覆核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EV-03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16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4（空白）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PENDING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62.5% 吻合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未覆核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EV-04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20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5（空白）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PENDING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75.0% 吻合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未覆核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1906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規則</w:t>
      </w:r>
      <w:r>
        <w:rPr>
          <w:rFonts w:ascii="Microsoft JhengHei" w:hAnsi="Microsoft JhengHei" w:eastAsia="Microsoft JhengHei"/>
          <w:sz w:val="21"/>
        </w:rPr>
        <w:t>：本冊每列僅承載一種構面；不允許「兩構面同行」；重算欄由覆核者填寫並簽角色；任何人不得人為補寫名冊或日期。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表10-2 證據列作者、記錄類別與顯示界線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每筆表10-1證據均以登錄編號對應本表。作者欄填授權角色，不公開個人姓名；原始紀錄未實際隨工作包提供時，標示 </w:t>
      </w:r>
      <w:r>
        <w:rPr>
          <w:rFonts w:ascii="Consolas" w:hAnsi="Consolas" w:eastAsia="Microsoft JhengHei"/>
          <w:color w:val="245477"/>
          <w:sz w:val="21"/>
        </w:rPr>
        <w:t>NOT_PROVIDED_IN_CANDIDATE_PACKET</w:t>
      </w:r>
      <w:r>
        <w:rPr>
          <w:rFonts w:ascii="Microsoft JhengHei" w:hAnsi="Microsoft JhengHei" w:eastAsia="Microsoft JhengHei"/>
          <w:sz w:val="21"/>
        </w:rPr>
        <w:t>，不得推論協會是否持有。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登錄編號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記錄作者角色（author）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record_class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display_boundary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原始紀錄實際收到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授權／公開處理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SAMPLE：市場資料整理者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SYNTHETIC_DEMO_ROW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SYNTHETIC_PUBLIC_SAMPLE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SAMPLE：無真實授權資料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EV-02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SAMPLE：市場資料整理者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SYNTHETIC_DEMO_ROW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SYNTHETIC_PUBLIC_SAMPLE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SAMPLE：無真實授權資料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EV-03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SAMPLE：課程資料整理者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SYNTHETIC_DEMO_ROW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SYNTHETIC_PUBLIC_SAMPLE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SAMPLE：無真實授權資料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EV-04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SAMPLE：課程資料整理者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SYNTHETIC_DEMO_ROW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SYNTHETIC_PUBLIC_SAMPLE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SAMPLE：無真實授權資料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（待填授權角色）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（填 YES／NO／UNKNOWN）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11. 限制與解讀界線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表11-1 限制清單與處理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影響構面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本文件處理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禁止誤用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小樣本（N＜30 之類）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報 n/N；不做顯著性或信心絕對值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禁止冠以「統計顯著」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自選回覆／低回覆率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永遠列出邀請與有效數與回覆率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禁止以熱心學員意見代表群體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管道變動、季節性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兩期同管道、等期長；變動須 登入其變更並揭露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禁止混合多管道而未分列表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族群條件事後變更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重新定義須另錄並回溯重算兩期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禁止只改一期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自陳之效度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顧客價值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僅稱「自陳可用」，非技能證明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禁止以本指標替代 0117 考照資料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無比較組／無亂數設計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僅稱「觀察到之差異」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禁止因果語句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資料所有權／隱私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兩者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個案層個人資料須遵守協會權限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不得在表上列個人姓名或可比對之記名</w:t>
            </w:r>
          </w:p>
        </w:tc>
      </w:tr>
    </w:tbl>
    <w:p>
      <w:pPr>
        <w:spacing w:after="20" w:line="240" w:lineRule="auto"/>
      </w:pP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12. 替換登錄冊（SAMPLE → REAL，共 1 表，逐列完成後才可送覆核）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12.1 替換原則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1. 全部 SAMPLE 值須</w:t>
      </w:r>
      <w:r>
        <w:rPr>
          <w:rFonts w:ascii="Microsoft JhengHei" w:hAnsi="Microsoft JhengHei" w:eastAsia="Microsoft JhengHei"/>
          <w:b/>
          <w:sz w:val="21"/>
        </w:rPr>
        <w:t>一處不剩</w:t>
      </w:r>
      <w:r>
        <w:rPr>
          <w:rFonts w:ascii="Microsoft JhengHei" w:hAnsi="Microsoft JhengHei" w:eastAsia="Microsoft JhengHei"/>
          <w:sz w:val="21"/>
        </w:rPr>
        <w:t xml:space="preserve">地替換或明確標示 </w:t>
      </w:r>
      <w:r>
        <w:rPr>
          <w:rFonts w:ascii="Consolas" w:hAnsi="Consolas" w:eastAsia="Microsoft JhengHei"/>
          <w:color w:val="245477"/>
          <w:sz w:val="21"/>
        </w:rPr>
        <w:t>UNKNOWN/NOT_PROVIDED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>2. 每個 REAL 值要提供：真實來源檔、頁／表／欄、期間、擷取日期、分子分母覆核方式、資料使用授權、責任角色。</w:t>
      </w:r>
    </w:p>
    <w:p>
      <w:pPr>
        <w:widowControl/>
        <w:ind w:left="346" w:hanging="346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：只替換部分數值、保留 SAMPLE 值改寫頭、自行補作「接近」的回答、假造第三方佐證或正式核准。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表12-1 完整替換登錄冊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對應位置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 SAMPLE 內容／值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替換為 REAL 之條件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54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替換狀態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表0-1、全稿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工作稿版別 R01、建置日期未填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協會架構之版控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R-02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表3-1 全列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目標族群、排除、管道、取樣框、期間（假想服務區／單一專線／兩期各 90 天）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以本會實際書面定義整列重寫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市場／承辦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R-03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表3-2 全列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價值問題、邀請名冊、答期、課程單位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以本會實際問卷、訪談紀錄及課程資料書寫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R-04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M-01 基線列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22／2／20／8／40.0%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逐筆來源紀錄＋重算表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M-01 比較列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27／2／25／12／48.0%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R-06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C-01 基線列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邀 20／空 4／回 16／是 10／62.5%／回覆率 80.0%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問卷原始檔＋互核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R-07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C-01 比較列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邀 25／空 5／回 20／是 15／75.0%／回覆率 80.0%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問卷原始檔＋互核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課程承辦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R-08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表7-2 全列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全部計算與百分點差（+8.0、+12.5、相對 +20.0%）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 REAL n/N 重新計算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承辦＋覆核者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R-09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表7-3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示例結論三句話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依實際結果＋限制重書，限用表1-3 代碼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覆核者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R-10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表8-1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負向示數值組（15/20、10/16、−12.5 pp 等）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若自身有相應情況才填，否則刪除本段並聲明不適用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R-11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表8-2 N-2～N-5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假想缺測／不比情境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只在實際發生時啟用；否則標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NOT_APPLICABLE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R-12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表10-1 全列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四列 EXAMPLE 登錄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改 REAL 登錄並抽覆核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資料整理者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R-13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表13-1 相鄰文件分界欄位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相鄰文件的示例描述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以現行可查文件重述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R-14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結案狀態（表14-2）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未勾選、NOT_REVIEWED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由覆核者勾選並簽角色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覆核者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R-15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表1-1 編製／記錄作者角色、record_class、display_boundary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SAMPLE 角色及 SYNTHETIC/REAL 顯示界線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以協會授權角色、實際資料類別及去識別／受限規則替換；姓名不得公開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承辦＋資料權責角色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  <w:tr>
        <w:trPr>
          <w:cantSplit/>
        </w:trPr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R-16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表10-2 EV-01～EV-04 作者、類別、顯示界線、原始紀錄收到狀態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全部 SAMPLE/SYNTHETIC 及 NOT_PROVIDED_IN_CANDIDATE_PACKET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逐筆連回表10-1真實來源；查無原始檔就保留 UNKNOWN／NOT_PROVIDED，不推論協會是否持有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資料整理者＋覆核者</w:t>
            </w:r>
          </w:p>
        </w:tc>
        <w:tc>
          <w:tcPr>
            <w:tcW w:type="dxa" w:w="254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（待填）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12.2 殘留檢查（二覆核前必做）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以「SAMPLE」「SYNTHETIC」「示例」「假想」「24H1」等字樣全文搜索；每一次出現都要對本表找到對應列的處理結果或被正式聲明「本版仍為工作稿未替換」。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13. 跨文件分界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表13-1 相鄰文件分界表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相鄰文件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可否作為本報告資料來源</w:t>
            </w:r>
          </w:p>
        </w:tc>
        <w:tc>
          <w:tcPr>
            <w:tcW w:type="dxa" w:w="3050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同時警告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感謝函收存／核驗登錄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0118／I19-E05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第三方信件之收存、核驗與登錄狀態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不取代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本報告之任何構面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即使取得信件，也不證明本會市場或顧客價值曾提升；不拿收存狀態當前後資料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訓練成果初步證據彙整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0120／I19-E08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成果／評量之初步彙整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僅在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同案、同期間、來源可連回本報告指標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時，可作為輔助執行紀錄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不能以此代替市場構面，或以此自動升級雙構面結論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考照結果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0117／I19-E04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證照／測驗結果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不同構面、不同群體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非本報告自動替代資料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就業狀態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0116／I19-E03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就業情形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不同構面、不同群體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157 清單其他需求調查件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（自行查定）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市場／需求面前期調查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通常屬「需求層」而非 I19-E07 的期後提升證據</w:t>
            </w:r>
          </w:p>
        </w:tc>
        <w:tc>
          <w:tcPr>
            <w:tcW w:type="dxa" w:w="3050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引用前先查需求代號，不得冒用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13.2 引用條件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 xml:space="preserve">引用任何其他文件時，在本表下逐項填入：該文件代號、其中資料所屬構面、能否對應本報告之同一指標／期間／群體、來源可回查點；不齊全者輸出 </w:t>
      </w:r>
      <w:r>
        <w:rPr>
          <w:rFonts w:ascii="Consolas" w:hAnsi="Consolas" w:eastAsia="Microsoft JhengHei"/>
          <w:color w:val="245477"/>
          <w:sz w:val="21"/>
        </w:rPr>
        <w:t>NOT_DEMONSTRATED</w:t>
      </w:r>
      <w:r>
        <w:rPr>
          <w:rFonts w:ascii="Microsoft JhengHei" w:hAnsi="Microsoft JhengHei" w:eastAsia="Microsoft JhengHei"/>
          <w:sz w:val="21"/>
        </w:rPr>
        <w:t>，不得作正向補助。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14. 覆核與結案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表14-1 覆核檢核表（第二覆核者逐項勾選）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3812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勾選／備註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C-01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雙構面各至少一項指標已依第 4 節定義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表4-1 兩列完成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C-02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基線與比較期完成期間、管道、納入排除定義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表3-1／3-2 完成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C-03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成對證據表 n/N、排除筆數完整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表5-1 無空白關鍵格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C-04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全部百分比與百分點可由 n/N 手算重現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依表7-2 樣式逐項重算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C-05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來源定位可回查且已授權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 xml:space="preserve">表6-1 全 P 即 PASS；否則 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C-06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分母稽核完成（含 0 分母之處理）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表6-1 S3 全列通過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C-07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缺漏／不可比情境已依矩陣處理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表9-1 對應到位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C-08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負向資料未被省略或修改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表8-1／9-1 情境註記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C-09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樣本標記已處理（無殘留）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表12-1 全列完成＋12.2 檢查通過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C-10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相鄰文件分界確認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表13-1 全部填寫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C-11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全文無分數、無市場占有率、無因果、無 TTQS 接受宣告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全文檢索模組完成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C-12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資料保存與留存由協會權責者確認（本稿不代定年限）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另行紀錄可查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C-13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表14-2 結案狀態勾選完成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僅一項勾選</w:t>
            </w:r>
          </w:p>
        </w:tc>
        <w:tc>
          <w:tcPr>
            <w:tcW w:type="dxa" w:w="3812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□</w:t>
            </w:r>
          </w:p>
        </w:tc>
      </w:tr>
    </w:tbl>
    <w:p>
      <w:pPr>
        <w:spacing w:after="20" w:line="240" w:lineRule="auto"/>
      </w:pP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表14-2 結案狀態決定頁（限勾一項）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□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5083"/>
            <w:vAlign w:val="center"/>
            <w:shd w:fill="1F4563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按表9-1 對應之義務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BOTH_PARTIAL_CANDIDATE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已送第二覆核；但僅表候選，仍待協會正式授權覆核，</w:t>
            </w:r>
            <w:r>
              <w:rPr>
                <w:rFonts w:ascii="Microsoft JhengHei" w:hAnsi="Microsoft JhengHei" w:eastAsia="Microsoft JhengHei"/>
                <w:b/>
                <w:color w:val="23313E"/>
                <w:sz w:val="19"/>
              </w:rPr>
              <w:t>不表示本協會已獲任何正式接受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ONE_DIMENSION_ONLY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列補件時程與責任角色，另表待處理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NOT_DEMONSTRATED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列輔風險或另案改採其他構面資料之方式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DECLINE/NEGATIVE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保留全部原始列；結論照實敘述下降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NO_COMPARABLE_BASELINE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列回填計畫與時間點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UNKNOWN/NOT_PROVIDED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列不明資料之處理路徑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  <w:shd w:fill="EAF1F6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☐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HOLD</w:t>
            </w:r>
          </w:p>
        </w:tc>
        <w:tc>
          <w:tcPr>
            <w:tcW w:type="dxa" w:w="5083"/>
            <w:vAlign w:val="center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3313E"/>
                <w:sz w:val="19"/>
              </w:rPr>
              <w:t>列補件責任角色、期限與下步；隨後覆審</w:t>
            </w:r>
          </w:p>
        </w:tc>
      </w:tr>
    </w:tbl>
    <w:p>
      <w:pPr>
        <w:spacing w:after="20" w:line="240" w:lineRule="auto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未勾選任何狀態、或勾選兩項以上時，本表無法結案。</w:t>
      </w:r>
    </w:p>
    <w:p>
      <w:pPr>
        <w:pStyle w:val="Heading2"/>
      </w:pPr>
      <w:r>
        <w:rPr>
          <w:rFonts w:ascii="Microsoft JhengHei" w:hAnsi="Microsoft JhengHei" w:eastAsia="Microsoft JhengHei"/>
          <w:sz w:val="26"/>
        </w:rPr>
        <w:t>14.3 固定結論段落（抄於最末頁，逐字使用或全替換）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本報告依 0119／I19-E07 之界線撰寫。依本報告內存在之已登錄及已覆核資料，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結案狀態為：＿＿＿＿（表14-2 代碼）</w:t>
      </w:r>
      <w:r>
        <w:rPr>
          <w:rFonts w:ascii="Microsoft JhengHei" w:hAnsi="Microsoft JhengHei" w:eastAsia="Microsoft JhengHei"/>
          <w:i/>
          <w:color w:val="3D4C5B"/>
          <w:sz w:val="21"/>
        </w:rPr>
        <w:t>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>本報告不含分數、不含因果主張、不構成協會正式核准、亦不構成任何 TTQS 正式接受。</w:t>
      </w:r>
    </w:p>
    <w:p>
      <w:pPr>
        <w:spacing w:before="60" w:after="120"/>
        <w:ind w:left="317" w:right="216"/>
      </w:pPr>
      <w:r>
        <w:rPr>
          <w:rFonts w:ascii="Microsoft JhengHei" w:hAnsi="Microsoft JhengHei" w:eastAsia="Microsoft JhengHei"/>
          <w:i/>
          <w:color w:val="3D4C5B"/>
          <w:sz w:val="21"/>
        </w:rPr>
        <w:t xml:space="preserve">無本會真實成果證據之部分，本報告保持 </w:t>
      </w:r>
      <w:r>
        <w:rPr>
          <w:rFonts w:ascii="Consolas" w:hAnsi="Consolas" w:eastAsia="Microsoft JhengHei"/>
          <w:i/>
          <w:color w:val="3D4C5B"/>
          <w:sz w:val="21"/>
        </w:rPr>
        <w:t>UNKNOWN/NOT_PROVIDED</w:t>
      </w:r>
      <w:r>
        <w:rPr>
          <w:rFonts w:ascii="Microsoft JhengHei" w:hAnsi="Microsoft JhengHei" w:eastAsia="Microsoft JhengHei"/>
          <w:i/>
          <w:color w:val="3D4C5B"/>
          <w:sz w:val="21"/>
        </w:rPr>
        <w:t xml:space="preserve"> 或 </w:t>
      </w:r>
      <w:r>
        <w:rPr>
          <w:rFonts w:ascii="Consolas" w:hAnsi="Consolas" w:eastAsia="Microsoft JhengHei"/>
          <w:i/>
          <w:color w:val="3D4C5B"/>
          <w:sz w:val="21"/>
        </w:rPr>
        <w:t>HOLD</w:t>
      </w:r>
      <w:r>
        <w:rPr>
          <w:rFonts w:ascii="Microsoft JhengHei" w:hAnsi="Microsoft JhengHei" w:eastAsia="Microsoft JhengHei"/>
          <w:i/>
          <w:color w:val="3D4C5B"/>
          <w:sz w:val="21"/>
        </w:rPr>
        <w:t>，</w:t>
      </w:r>
      <w:r>
        <w:rPr>
          <w:rFonts w:ascii="Microsoft JhengHei" w:hAnsi="Microsoft JhengHei" w:eastAsia="Microsoft JhengHei"/>
          <w:b/>
          <w:i/>
          <w:color w:val="3D4C5B"/>
          <w:sz w:val="21"/>
        </w:rPr>
        <w:t>並未假借任何外部文件或信件自動替換</w:t>
      </w:r>
      <w:r>
        <w:rPr>
          <w:rFonts w:ascii="Microsoft JhengHei" w:hAnsi="Microsoft JhengHei" w:eastAsia="Microsoft JhengHei"/>
          <w:i/>
          <w:color w:val="3D4C5B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</w:rPr>
        <w:t>15. 假設與缺口清單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假設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A1：本稿僅依來源包 R01 與專屬藍圖 R01 撰寫；文件所列之 PDF／CSV／PR 序位與雜湊為</w:t>
      </w:r>
      <w:r>
        <w:rPr>
          <w:rFonts w:ascii="Microsoft JhengHei" w:hAnsi="Microsoft JhengHei" w:eastAsia="Microsoft JhengHei"/>
          <w:b/>
          <w:sz w:val="21"/>
        </w:rPr>
        <w:t>該來源包登錄之資訊</w:t>
      </w:r>
      <w:r>
        <w:rPr>
          <w:rFonts w:ascii="Microsoft JhengHei" w:hAnsi="Microsoft JhengHei" w:eastAsia="Microsoft JhengHei"/>
          <w:sz w:val="21"/>
        </w:rPr>
        <w:t>，本稿未重算或重新讀取原始檔。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 xml:space="preserve">A2：官方 p.8 該方框未印唯一流水號，故全文統一 </w:t>
      </w:r>
      <w:r>
        <w:rPr>
          <w:rFonts w:ascii="Consolas" w:hAnsi="Consolas" w:eastAsia="Microsoft JhengHei"/>
          <w:color w:val="245477"/>
          <w:sz w:val="21"/>
        </w:rPr>
        <w:t>UNKNOWN_NOT_ASSERTED</w:t>
      </w:r>
      <w:r>
        <w:rPr>
          <w:rFonts w:ascii="Microsoft JhengHei" w:hAnsi="Microsoft JhengHei" w:eastAsia="Microsoft JhengHei"/>
          <w:sz w:val="21"/>
        </w:rPr>
        <w:t>；候選序位 131、種子列 119、crosswalk 資料列 106 各自為紀錄座標，不互換。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A3：「部分提升」按來源詮釋為資料狀態之保守描述，非量化程度。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A4：示例中的時間、族群、課程與問卷皆為展示用虛構設定，未使用任何實際名冊。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缺口（正式建檔前需處理）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G1 協會尚無提供任何真實市場或顧客價值資料；本稿全部 SAMPLE/SYNTHETIC。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G2 資料所有角色、邀請名冊標記、資料使用授權之具體文件形式未定。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G3 表4-1 之 M-01、C-01 其真正定義句需按本會現行書面定義重寫，不得承接示例句。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>G4 本工作稿為候選 DOCX；正式建檔前仍須完成最終 Word 版面、逐頁視覺檢查、SHA 保存及 GitHub 原始位元讀回。本清單不得將候選建置視為正式完成.</w:t>
      </w:r>
    </w:p>
    <w:p>
      <w:pPr>
        <w:pStyle w:val="ListBullet"/>
        <w:widowControl/>
      </w:pPr>
      <w:r>
        <w:rPr>
          <w:rFonts w:ascii="Microsoft JhengHei" w:hAnsi="Microsoft JhengHei" w:eastAsia="Microsoft JhengHei"/>
          <w:sz w:val="21"/>
        </w:rPr>
        <w:t xml:space="preserve">G5 第二覆核、正式覆核與結案狀態仍為 </w:t>
      </w:r>
      <w:r>
        <w:rPr>
          <w:rFonts w:ascii="Consolas" w:hAnsi="Consolas" w:eastAsia="Microsoft JhengHei"/>
          <w:color w:val="245477"/>
          <w:sz w:val="21"/>
        </w:rPr>
        <w:t>NOT_REVIEWED</w:t>
      </w:r>
      <w:r>
        <w:rPr>
          <w:rFonts w:ascii="Microsoft JhengHei" w:hAnsi="Microsoft JhengHei" w:eastAsia="Microsoft JhengHei"/>
          <w:sz w:val="21"/>
        </w:rPr>
        <w:t>；正式接受之決定由協會另行為之，非本稿所及。</w:t>
      </w:r>
    </w:p>
    <w:p>
      <w:pPr>
        <w:widowControl/>
      </w:pPr>
      <w:r>
        <w:rPr>
          <w:rFonts w:ascii="Microsoft JhengHei" w:hAnsi="Microsoft JhengHei" w:eastAsia="Microsoft JhengHei"/>
          <w:i/>
          <w:sz w:val="21"/>
        </w:rPr>
        <w:t>（本工作稿到此結束；下一次修訂僅透過替換登錄冊逐列推進，不得個案值局部硬改。）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49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/>
        <w:color w:val="5F6E7D"/>
        <w:sz w:val="16"/>
      </w:rPr>
      <w:t xml:space="preserve">R01G 候選文件  •  正式接受未授予  |  第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color w:val="5F6E7D"/>
        <w:sz w:val="16"/>
      </w:rPr>
      <w:t>TTQS ONE  |  0119  |  I19-E07  |  SAMPLE 候選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Microsoft JhengHei" w:hAnsi="Microsoft JhengHei" w:eastAsia="Microsoft JhengHei"/>
      <w:color w:val="232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4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76B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1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D5D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0119 目標市場及顧客價值部分提升證據分析表</dc:title>
  <dc:subject>TTQS ONE I19-E07 SAMPLE候選</dc:subject>
  <dc:creator/>
  <cp:keywords>0119; I19-E07;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