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業務發展計畫與人力資源訓練規劃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把協會發展方向轉成可討論、可核定的工作與人力訓練計畫。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依序補入實際需求、工作安排、角色、資源與指標；核定前只作討論稿。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先看發展主軸與工作里程碑表，再看待補資料與核定欄。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協會名稱與核心方向由使用者提供；年度目標、人力、課程、預算、日期與核定均待補。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本文件對應的查核重點：業務發展計畫（包括人力資源的發展與訓練規劃內容、主題或方向）。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本文件需補的真實欄位：正式日期、真實人名與角色、核定或簽章、實際課程、實際數據及真實附件位置。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一、計畫目的與使用原則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本計畫供年度討論、資源安排及後續檢討使用。以下方向是待確認的規劃框架，不是已核定的工作承諾。決定辦理課程前，先核對實際需求、師資資格、場地、資源及相關規範。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二、發展主軸與服務方向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規劃以健康教育及傳統整復推拿技術為核心；其他課程類別得依實際市場需求、協會能力及核定程序評估。課程主題、對象及服務方式須逐案確認。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方向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需求依據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待規劃內容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需補資料／核定事項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課程主題、學習目標、適合對象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需求證據、課程內容、師資與資源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傳統整復推拿技術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課程主題、實作範圍、安全與倫理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需求證據、課程界線、師資與場地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其他多元課程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依實際需求評估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確認是否符合協會任務與可用資源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市場資料、能力評估、核定紀錄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三、年度工作與里程碑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工作項目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預期產出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完成時間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查核證據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整理市場與學員需求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需求摘要及課程優先順序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調查工具、回收與分析紀錄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規劃課程與訓練資源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課程設計稿及資源清單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課程規劃、師資／教材／場地資料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確認人力發展與訓練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人力需求及訓練安排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角色需求、訓練計畫與完成證據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檢討執行情形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差距與改善追蹤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檢討紀錄、改善及再查證資料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四、人力資源發展與訓練規劃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角色／工作需要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能力或訓練需求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方式與資源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完成判定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證據位置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五、目標、資源與風險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指標／風險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基準或條件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目標／應變作法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資料來源與檢視頻率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計畫達成率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已完成里程碑／應完成里程碑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目標值[待核定]；按核定週期檢視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里程碑及完成證據；[待核定]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預算執行率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實際支出／核定預算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不得超出核定預算；未核定前不填金額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核定預算與憑證；按核定週期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需求或人力不足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以實際調查及資源盤點判定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調整優先順序、期程或暫緩方案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調查、資源盤點及決議紀錄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六、追蹤、檢討與修訂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依核定的時間與責任分工檢查里程碑；沒有原始證據時標示待補，不以估計值代替。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出現需求、資源或風險變化時，記錄差異、處理方式、責任人及覆核結果。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調整正式方向或資源前，依協會權責完成討論與核定，並保存版本及依據。</w:t>
      </w:r>
    </w:p>
    <w:p>
      <w:pPr>
        <w:pStyle w:val="Heading1"/>
        <w:keepNext/>
      </w:pPr>
      <w:r>
        <w:t>I01-E03計畫決策與執行工具</w:t>
      </w:r>
    </w:p>
    <w:p>
      <w:pPr>
        <w:spacing w:after="80"/>
      </w:pPr>
      <w:r>
        <w:t>本計畫只承接經協會權責確認的發展方向與需求分析。年度起訖、課程、工作承諾、人力配置、預算及目標尚未提供；未核定前一律作提案欄，不列為協會既有工作或成果。</w:t>
      </w:r>
    </w:p>
    <w:p>
      <w:pPr>
        <w:pStyle w:val="Heading2"/>
        <w:keepNext/>
      </w:pPr>
      <w:r>
        <w:t>課程產品、目標客群、需求來源與年度目標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2592"/>
        <w:gridCol w:w="2520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課程類別／產品方向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目標客群與需求來源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年度工作／目標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核定前置與證據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客群待調查確認；需求來源、期間與樣本：[待補]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課程主題、目標與年度指標：[待核定]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課程設計、師資與資源檢核：[待補]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客群與需求待真實調查；不推定市場需求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課程範圍、學習目標與指標：[待核定]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適用規範、安全界線、師資與場地：[待覆核]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其他多元課程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僅在有可查證市場需求時列入評估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先完成可行性審查，再決定是否納入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需求證據、資源、風險與權責決議：[待補]</w:t>
            </w:r>
          </w:p>
        </w:tc>
      </w:tr>
    </w:tbl>
    <w:p>
      <w:pPr>
        <w:pStyle w:val="Heading2"/>
        <w:keepNext/>
      </w:pPr>
      <w:r>
        <w:t>相對年度里程碑路線圖</w:t>
      </w:r>
    </w:p>
    <w:p>
      <w:pPr>
        <w:spacing w:after="80"/>
      </w:pPr>
      <w:r>
        <w:t>下圖以相對階段表示先後，不代表已核定日程。填入年度與日期前，先確認市場資料、可用人力及核定程序。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880"/>
        <w:gridCol w:w="223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主要工作與決策點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交付物／完成證據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停止條件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第一階段｜建立基線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盤點需求來源、調查範圍與人力能力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需求分析、資源盤點及來源索引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無可追溯需求或資源資料時，不設定實績目標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第二階段｜完成設計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將核定需求轉為課程目標、教材及評量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課程規劃、師資／教材／場地檢核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適用規範或安全條件未確認，不進入辦理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第三階段｜審議排程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依權責審議課程、資源、預算及目標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版本、決議、責任角色與期限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未核定不排課、不公開招生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第四階段｜追蹤修訂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按核定週期核對里程碑、差異與改善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實績來源、差異分析及再驗證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資料不足時標記待補，不填估算值</w:t>
            </w:r>
          </w:p>
        </w:tc>
      </w:tr>
    </w:tbl>
    <w:p>
      <w:pPr>
        <w:pStyle w:val="Heading2"/>
        <w:keepNext/>
      </w:pPr>
      <w:r>
        <w:t>人力發展與預算核對欄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2664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角色／工作需要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能力差距與訓練需求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資源／預算來源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完成標準／證據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角色待盤點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依工作任務列出可觀察能力；來源：[待補]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人力工時、教材、場地、費用：[待盤點／核定]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完成後由指定覆核角色查核紀錄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課程規劃／品質工作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課程設計、評量、資料保護或安全需求：[待核實]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訓練方式及可用資源：[待核定]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依核定能力標準及訓練紀錄判定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財務／行政支援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工作量與必要能力：[待盤點]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預算科目、上限、來源：[待核定]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不得超出核定額度；保留憑證</w:t>
            </w:r>
          </w:p>
        </w:tc>
      </w:tr>
    </w:tbl>
    <w:p>
      <w:pPr>
        <w:pStyle w:val="Heading2"/>
        <w:keepNext/>
      </w:pPr>
      <w:r>
        <w:t>審議問題與指標口徑</w:t>
      </w:r>
    </w:p>
    <w:p>
      <w:pPr>
        <w:spacing w:after="80"/>
      </w:pPr>
      <w:r>
        <w:t>審議時逐項回答：本計畫對應何種可查證需求？每項工作連到哪個發展或訓練目標？由何種原始紀錄判定完成？若資源不足或資料缺漏，誰決定暫緩、調整或補查？</w:t>
      </w:r>
    </w:p>
    <w:p>
      <w:pPr>
        <w:spacing w:after="80"/>
      </w:pPr>
      <w:r>
        <w:t>計畫達成率＝已完成且有證據的核定里程碑數／應完成里程碑數；預算執行率＝實際支出／核定預算。分母未核定、為零或資料不同口徑時記「無法計算」，並列明原因。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業務發展計畫（包括人力資源的發展與訓練規劃內容、主題或方向）。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核定業務方向、真實需求分析、人力與資源盤點、年度決議（均待提供）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工作項目、課程／客群、里程碑、責任、KPI、預算與證據索引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目前只提供可審議計畫架構；年度、目標、人員、預算、核定及實績待補。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證據位置／覆核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來源檔名、頁次、覆核與核定資料，填於本文件末頁專屬核對表。</w:t>
            </w:r>
          </w:p>
        </w:tc>
      </w:tr>
    </w:tbl>
    <w:p>
      <w:pPr>
        <w:pStyle w:val="Heading1"/>
        <w:keepNext/>
        <w:pageBreakBefore/>
      </w:pPr>
      <w:r>
        <w:t>計畫依據核對與年度審議紀錄</w:t>
      </w:r>
    </w:p>
    <w:p>
      <w:pPr>
        <w:keepLines/>
        <w:spacing w:after="100"/>
      </w:pPr>
      <w:r>
        <w:t>逐項登錄支持年度發展與人力訓練規劃的原始資料。未取得或未核定時標示待補；本表不代表已執行或已核定。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1866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資料類別</w:t>
            </w:r>
          </w:p>
        </w:tc>
        <w:tc>
          <w:tcPr>
            <w:tcW w:type="dxa" w:w="288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應核對欄位</w:t>
            </w:r>
          </w:p>
        </w:tc>
        <w:tc>
          <w:tcPr>
            <w:tcW w:type="dxa" w:w="2205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原始檔名／頁次／範圍</w:t>
            </w:r>
          </w:p>
        </w:tc>
        <w:tc>
          <w:tcPr>
            <w:tcW w:type="dxa" w:w="305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狀態、差異與待辦</w:t>
            </w:r>
          </w:p>
        </w:tc>
      </w:tr>
      <w:tr>
        <w:trPr>
          <w:cantSplit/>
        </w:trPr>
        <w:tc>
          <w:tcPr>
            <w:tcW w:type="dxa" w:w="186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市場／學員需求</w:t>
            </w:r>
          </w:p>
        </w:tc>
        <w:tc>
          <w:tcPr>
            <w:tcW w:type="dxa" w:w="288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對象、方法、期間、樣本與結果</w:t>
            </w:r>
          </w:p>
        </w:tc>
        <w:tc>
          <w:tcPr>
            <w:tcW w:type="dxa" w:w="220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305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□完整 □待補；差異／待辦：[待填]</w:t>
            </w:r>
          </w:p>
        </w:tc>
      </w:tr>
      <w:tr>
        <w:trPr>
          <w:cantSplit/>
        </w:trPr>
        <w:tc>
          <w:tcPr>
            <w:tcW w:type="dxa" w:w="186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發展方向／年度計畫</w:t>
            </w:r>
          </w:p>
        </w:tc>
        <w:tc>
          <w:tcPr>
            <w:tcW w:type="dxa" w:w="288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年度、課程方向、目標版本與決議</w:t>
            </w:r>
          </w:p>
        </w:tc>
        <w:tc>
          <w:tcPr>
            <w:tcW w:type="dxa" w:w="220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305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□完整 □待補 □待核定</w:t>
            </w:r>
          </w:p>
        </w:tc>
      </w:tr>
      <w:tr>
        <w:trPr>
          <w:cantSplit/>
        </w:trPr>
        <w:tc>
          <w:tcPr>
            <w:tcW w:type="dxa" w:w="186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人力／訓練／資源</w:t>
            </w:r>
          </w:p>
        </w:tc>
        <w:tc>
          <w:tcPr>
            <w:tcW w:type="dxa" w:w="288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角色、能力、訓練需求、人力及預算來源</w:t>
            </w:r>
          </w:p>
        </w:tc>
        <w:tc>
          <w:tcPr>
            <w:tcW w:type="dxa" w:w="220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305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□完整 □待補 □待核定</w:t>
            </w:r>
          </w:p>
        </w:tc>
      </w:tr>
    </w:tbl>
    <w:p>
      <w:pPr>
        <w:pStyle w:val="Heading2"/>
      </w:pPr>
      <w:r>
        <w:t>年度計畫決策紀錄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1866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決策項目</w:t>
            </w:r>
          </w:p>
        </w:tc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決議／選擇</w:t>
            </w:r>
          </w:p>
        </w:tc>
        <w:tc>
          <w:tcPr>
            <w:tcW w:type="dxa" w:w="3561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依據與待辦</w:t>
            </w:r>
          </w:p>
        </w:tc>
        <w:tc>
          <w:tcPr>
            <w:tcW w:type="dxa" w:w="2459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</w:tr>
      <w:tr>
        <w:trPr>
          <w:cantSplit/>
        </w:trPr>
        <w:tc>
          <w:tcPr>
            <w:tcW w:type="dxa" w:w="186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發展類別</w:t>
            </w:r>
          </w:p>
        </w:tc>
        <w:tc>
          <w:tcPr>
            <w:tcW w:type="dxa" w:w="212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□採用 □修訂 □暫緩</w:t>
            </w:r>
          </w:p>
        </w:tc>
        <w:tc>
          <w:tcPr>
            <w:tcW w:type="dxa" w:w="356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需求及可行性依據：[待填]</w:t>
            </w:r>
          </w:p>
        </w:tc>
        <w:tc>
          <w:tcPr>
            <w:tcW w:type="dxa" w:w="245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186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工作里程碑與目標</w:t>
            </w:r>
          </w:p>
        </w:tc>
        <w:tc>
          <w:tcPr>
            <w:tcW w:type="dxa" w:w="212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□採用 □修訂 □暫緩</w:t>
            </w:r>
          </w:p>
        </w:tc>
        <w:tc>
          <w:tcPr>
            <w:tcW w:type="dxa" w:w="356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基準、完成證據與目標：[待填]</w:t>
            </w:r>
          </w:p>
        </w:tc>
        <w:tc>
          <w:tcPr>
            <w:tcW w:type="dxa" w:w="245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186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人力、訓練與資源</w:t>
            </w:r>
          </w:p>
        </w:tc>
        <w:tc>
          <w:tcPr>
            <w:tcW w:type="dxa" w:w="212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□採用 □修訂 □暫緩</w:t>
            </w:r>
          </w:p>
        </w:tc>
        <w:tc>
          <w:tcPr>
            <w:tcW w:type="dxa" w:w="356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能力差距與資源來源：[待填]</w:t>
            </w:r>
          </w:p>
        </w:tc>
        <w:tc>
          <w:tcPr>
            <w:tcW w:type="dxa" w:w="245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[待指派／待核定]</w:t>
            </w:r>
          </w:p>
        </w:tc>
      </w:tr>
    </w:tbl>
    <w:p>
      <w:pPr>
        <w:pStyle w:val="Heading2"/>
      </w:pPr>
      <w:r>
        <w:t>編製、覆核與核定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2129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9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姓名／職務與日期</w:t>
            </w:r>
          </w:p>
        </w:tc>
        <w:tc>
          <w:tcPr>
            <w:tcW w:type="dxa" w:w="4684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結論／依據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編製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覆核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[待核對]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核定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[待核定]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[核定依據待補]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業務發展計畫與人力資源訓練規劃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