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訓練檔案管理系統工作稿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I14-E02｜指標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呈現訓練檔案分類、建檔、權限、檢索、版本與持續改善方式。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先核定分類與權限，再依真實資料建檔；用調閱及還原測試驗證系統功能。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訓練檔案管理系統。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一、系統用途與管理原則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作稿設計一套可追溯、可查找的訓練檔案管理方式，可先以受控資料夾與索引表運作；是否採用專用軟體，依本會實際設備、權限及需求審議決定。健康教育、傳統整復推拿技術或其他依市場需求規劃的課程，均依同一套建檔、保護及調閱原則管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680"/>
        <w:gridCol w:w="370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管理步驟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作業內容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必要控制／紀錄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收件建檔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依課程／案件、文件類別、形成日期與版次登錄。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保留原件、來源、收件日期及承辦角色。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分類保存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依規劃、師資教材、執行、評量、結案、檢討分類。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權限與保存期限依核定設定；不得自行推定年限。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查詢調閱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用課程代碼、年度、文件類型、版次或關鍵字檢索。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個資或敏感資料採必要權限；記錄調閱。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版本維護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新版本保留修訂日期、修訂人、原因及核定狀態。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作廢版標示停用並保留追溯；不得覆蓋原始證據。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5 備份與改善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依核定方式備份，定期抽測搜尋、讀取及還原。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記錄測試條件、耗時、缺漏及改善結果。</w:t>
            </w:r>
          </w:p>
        </w:tc>
      </w:tr>
    </w:tbl>
    <w:p>
      <w:pPr>
        <w:spacing w:after="10" w:line="132" w:lineRule="auto"/>
      </w:pPr>
    </w:p>
    <w:p>
      <w:pPr>
        <w:spacing w:before="0" w:after="0"/>
      </w:pPr>
      <w:r>
        <w:br w:type="page"/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二、檔案角色與權限（待本會核定）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040"/>
        <w:gridCol w:w="290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建議權限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實際人員／設定狀態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承辦／檔管角色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收件、編碼、登錄、分類、調閱回覆。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[待指派；待設定]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課程負責角色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提交及核對所屬課程資料；不得自行改寫原始證據。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[待指派；待設定]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覆核／核定角色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覆核資料完整性、權限及保存設定。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一般調閱者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依職務與核定權限查閱必要資料。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[待設定；權限測試待做]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三、檔案索引欄位與調閱登錄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6005"/>
      </w:tblGrid>
      <w:tr>
        <w:trPr>
          <w:tblHeader w:val="true"/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索引欄位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登錄值／控制要求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課程／案件識別、年度、指標或流程階段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[待填；以本會核定代碼為準]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文件名稱、文件類別、原件／副本、版次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[待填；版本須可追溯]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形成日期、來源、承辦角色、核定狀態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[依真實原件填寫；無核定者標示待核定]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保存位置、存取權限、保存期限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[待填；依本會核定及適用規定設定]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調閱日期、查詢條件、調閱者、結果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[每次調閱如實登錄]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四、建置與驗收清單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7"/>
        <w:gridCol w:w="4536"/>
      </w:tblGrid>
      <w:tr>
        <w:trPr>
          <w:tblHeader w:val="true"/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驗收項目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結果／證據位置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分類表與編碼規則已審議核定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[待核定／待填]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人員帳號及權限已依職務設定並測試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[待設定／待測試]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索引可依指定欄位找到正確文件與版本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[實測後填耗時及結果]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備份、還原及作廢版本管理可追溯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[待測試；附紀錄]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缺失有負責角色、期限、改善及複測證據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</w:pPr>
      <w:r>
        <w:t>操作工具補充｜訓練檔案管理系統需求與驗收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文件是訓練檔案管理系統的功能需求與驗收工作稿，不表示協會已採購、建置、上線或已具備任何未核實功能。技術平台、管理者、權限、保存期限與服務門檻待核定。分類代碼依0060核定版本，個案文件清單依0062操作。</w:t>
      </w:r>
    </w:p>
    <w:p>
      <w:pPr>
        <w:pStyle w:val="Heading2"/>
        <w:keepNext/>
        <w:keepLines/>
      </w:pPr>
      <w:r>
        <w:t>1. 系統功能與驗收條件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模組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必要功能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驗收操作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合格證據／狀態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收件與索引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輸入唯一文件碼、課程／案件ID、文件類型、版本、來源、日期、狀態與證據位置。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新增一個測試檔，檢查必填、重複碼警示及索引結果。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[待選平台及實測]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分類與搜尋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按0060核定代碼及中繼資料分類；能以多欄位檢索並定位正確版次。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以文件碼、班次、類型、日期各做一次查詢，核對命中與權限。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[待實測]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角色與權限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按最小必要權限設定新增、讀取、修改、核定、匯出及刪除／封存。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以不同測試角色驗證允許及拒絕路徑；記錄權限結果。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[權責／工具待核定]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版本與異動軌跡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保留版本、修訂原因、操作人、時間及核定狀態。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修改測試檔後回看舊版與異動紀錄。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[待實測]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備份與還原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依核定頻率備份；可復原檔案及索引並核對一致性。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在測試區執行還原，不碰正式資料；比對測試檔雜湊與索引。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[方式／頻率待核定]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封存與匯出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到期移轉、限制存取、保留法定或核定留存；匯出仍可讀及可追溯。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測試到期狀態、權限變化、匯出與回讀。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[期限／流程待核定]</w:t>
            </w:r>
          </w:p>
        </w:tc>
      </w:tr>
    </w:tbl>
    <w:p>
      <w:pPr>
        <w:pStyle w:val="Heading2"/>
        <w:keepNext/>
        <w:keepLines/>
      </w:pPr>
      <w:r>
        <w:t>2. 權限矩陣（角色與工具均待核定）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cantSplit/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建檔承辦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覆核者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權責主管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系統管理者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核定後權限依據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讀取一般課程文件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[技術管理必要範圍]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讀取含個資文件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[最小必要]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[最小必要]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[按職務核定]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[不得因管理身分任意閱讀]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新增／更版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[不得代替業務核定]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核定／封存／匯出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[限技術操作]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</w:tbl>
    <w:p>
      <w:pPr>
        <w:pStyle w:val="Heading2"/>
        <w:keepNext/>
        <w:keepLines/>
      </w:pPr>
      <w:r>
        <w:t>3. 驗收測試腳本與缺失追蹤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測試ID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前置角色／測試資料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操作步驟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預期結果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實際結果／缺失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T01 必填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測試帳號及空白測試檔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缺少文件碼／類型時送出。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阻擋存檔並指出缺欄。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T02 唯一碼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已有一件測試文件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再次輸入同碼。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警示重複並不覆蓋原件。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T03 權限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無權角色帳號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開啟受限文件或嘗試匯出。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拒絕存取並留軌跡。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T04 版本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含兩版測試文件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更版後檢視舊版、修訂說明及核定狀態。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可查舊版且不互相覆蓋。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T05 搜尋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已索引多類測試檔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用文件碼、班次、類型搜尋。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只回傳符合且有權閱讀的版本。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T06 備份還原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隔離測試副本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依測試程序備份後還原並比對。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檔案可讀且內容／索引一致。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T07 異動軌跡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測試操作者帳號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新增、修訂、封存各執行一次。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操作者、時間、前後狀態可查。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T08 匯出回讀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有授權的測試文件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匯出後另開檢查可讀性與版本資訊。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檔案完整、欄位可查且不帶非必要個資。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</w:tbl>
    <w:p>
      <w:pPr>
        <w:pStyle w:val="Heading2"/>
        <w:keepNext/>
        <w:keepLines/>
      </w:pPr>
      <w:r>
        <w:t>4. 服務指標、異常與變更管理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指標／事件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定義或處理步驟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目標／結果／紀錄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檢索成功率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成功找到正確、可讀且有權限版本的測試次數 ÷ 有效檢索測試總次數 × 100%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服務目標待核定；每次失敗留查詢條件及處置。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備份還原成功率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成功完成且通過檔案及索引核對的還原測試數 ÷ 應執行還原測試數 × 100%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頻率與目標待核定；測試只在隔離環境。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系統異常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記錄發現時間、影響範圍、資料完整性／保密性、暫行措施、通報、復原、根因及改善。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[事件編號／責任角色／期限／結案證據待填]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系統變更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先評估權限、資料移轉、相容性、備份及回復計畫；核准後測試再上線。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[變更申請／測試／核定索引待填]</w:t>
            </w:r>
          </w:p>
        </w:tc>
      </w:tr>
    </w:tbl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資料與真實性：本稿依官方查核要求設計，尚須本會依實際制度、資料及權責審議補正。未填資料不表示已有課程、會議、系統、數據、核定或成果。</w:t>
      </w:r>
    </w:p>
    <w:p>
      <w:pPr>
        <w:pStyle w:val="Heading1"/>
        <w:keepNext/>
        <w:keepLines/>
      </w:pPr>
      <w:r>
        <w:t>系統文件中繼資料規格與檢索驗收</w:t>
      </w:r>
    </w:p>
    <w:p>
      <w:pPr>
        <w:keepLines/>
        <w:spacing w:after="100"/>
      </w:pPr>
      <w:r>
        <w:t>本規格描述待選系統或受控資料夾的驗收欄位，不表示協會已採購、建置或上線。正式平台、帳號權責、權限與保存期限均待實際決定。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定義／格式控制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必填／條件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驗收方法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目前設定／證據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唯一文件ID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由核定分類字典產生，不重複且不含敏感個資。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必填；代碼規則待核定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重複輸入時應提示且不得覆寫原件。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[待選代碼；參照0060核定版]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課程／班次／案件ID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連結需求、執行、評量或成果資料。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適用資料必填；無班次時說明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依班次ID搜尋並核對原件。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文件類別／指標／流程階段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使用核定字典；保留分類版本。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必填；字典待核定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測試合法與未登錄類別。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原件來源／形成日期／版次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記錄出具者或來源、日期及版本狀態。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依文件性質必填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抽測可讀、來源及前後版本。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[待測]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資料狀態／核定狀態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草案、待核、核定、生效、作廢等須可區分。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必填；狀態字典待核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測試草案不可顯示為已核定。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[待測]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權限等級／保管角色／位置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按最小必要存取管理並記錄儲存位置。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敏感資料須明確設定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用不同角色測試允許與拒絕。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[待核／待測]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保存期限／封存狀態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依核定期限與適用規定轉移或封存。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不得自設正式年限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測試期限狀態、移轉與回讀。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[待核]</w:t>
            </w:r>
          </w:p>
        </w:tc>
      </w:tr>
    </w:tbl>
    <w:p>
      <w:pPr>
        <w:pStyle w:val="Heading2"/>
        <w:keepNext/>
        <w:keepLines/>
      </w:pPr>
      <w:r>
        <w:t>系統設定、驗收與持續維護流程圖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需求與核定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字典／權限設定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隔離測試資料驗收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放行判斷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確認功能、角色、資料邊界及核定依據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對照0060正式字典；未核定欄位不得寫入正式資料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測試必填、重複碼、權限、搜尋、版本、備份還原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任一安全／權限／可讀性失敗→不放行，列缺失與回復方案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正式運作（僅核定後）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檢索與調閱監測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變更／事故處理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封存／移轉／終止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記錄建檔者、時間、來源與狀態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統計命中、錯版、權限拒絕及耗時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保留事件、影響、處置、驗證與變更回復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按核定保存規則匯出、回讀及留軌跡</w:t>
            </w:r>
          </w:p>
        </w:tc>
      </w:tr>
    </w:tbl>
    <w:p>
      <w:pPr>
        <w:pStyle w:val="Heading2"/>
        <w:keepNext/>
        <w:keepLines/>
      </w:pPr>
      <w:r>
        <w:t>檢索效能測試與指標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測試批次／角色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查詢條件／預期文件ID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實際文件ID／版次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耗時秒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權限／可讀結果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缺失／覆核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[隔離測試；待填]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[文件碼、班次、類型、日期]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□允許 □拒絕；原因：[待填]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驗收指標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公式／定義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驗收結果／限制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檢索成功率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成功找到正確、可讀且有權限版本的檢索次數 ÷ 有效測試總次數 × 100%。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[待實測；分母0不計算]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中位檢索秒數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有效測試耗時排序後的中位數；分別標明測試環境、角色與查詢條件。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[待實測；單位秒]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P95檢索秒數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有效耗時排序後的最近秩第 ceil(0.95×n) 項；列樣本數及環境。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[待實測；不得以目標值代實績]</w:t>
            </w:r>
          </w:p>
        </w:tc>
      </w:tr>
    </w:tbl>
    <w:p>
      <w:pPr>
        <w:keepLines/>
        <w:spacing w:before="60" w:after="120"/>
      </w:pPr>
      <w:r>
        <w:rPr>
          <w:b/>
          <w:color w:val="9C4500"/>
        </w:rPr>
        <w:t>此文件是需求與驗收工具，不是系統建置證明。測試前須使用隔離測試資料；未核定平台或權限時只保留待核欄。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