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學員就業證明原件取得與核驗紀錄</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記錄取得學員就業相關第三方原件的同意、來源、核對結果與調閱位置。</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先取得學員同意，再收件、核驗及登錄；無原件時維持待取得，不以口述推定就業。</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先看同意及來源，再看核驗紀錄與證據狀態。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目前沒有可核實的本批學員或雇主就業證明。本表不是就業證明，也不代表學員已就業。</w:t>
            </w:r>
          </w:p>
        </w:tc>
      </w:tr>
    </w:tbl>
    <w:p>
      <w:pPr>
        <w:spacing w:after="0" w:before="0" w:line="20" w:lineRule="exact"/>
      </w:pPr>
    </w:p>
    <w:p>
      <w:pPr>
        <w:keepLines/>
      </w:pPr>
      <w:r>
        <w:rPr>
          <w:rFonts w:ascii="Microsoft JhengHei" w:hAnsi="Microsoft JhengHei" w:eastAsia="Microsoft JhengHei"/>
          <w:b w:val="0"/>
          <w:color w:val="24364B"/>
          <w:sz w:val="22"/>
        </w:rPr>
        <w:t>對應查核項目：學員就業證明。</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本件待補：學員同意、班次與結訓資料、雇主或官方原件、核驗紀錄及個資存取權限。</w:t>
      </w:r>
    </w:p>
    <w:p>
      <w:pPr>
        <w:pStyle w:val="Heading1"/>
        <w:keepNext/>
      </w:pPr>
      <w:r>
        <w:rPr>
          <w:rFonts w:ascii="Microsoft JhengHei" w:hAnsi="Microsoft JhengHei" w:eastAsia="Microsoft JhengHei"/>
          <w:b/>
          <w:color w:val="183B63"/>
          <w:sz w:val="30"/>
        </w:rPr>
        <w:t>一、追蹤識別與授權</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欄位</w:t>
            </w:r>
          </w:p>
        </w:tc>
        <w:tc>
          <w:tcPr>
            <w:tcW w:type="dxa" w:w="76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填寫方式／紀錄</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班次／學員代碼</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[待補；使用去識別代碼]</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學員同意</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□已取得　□待取得　□拒絕　□撤回；日期／範圍：[待補]</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允許查證範圍</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□受僱狀態　□職務／工作內容　□到職期間　□其他：[待補]</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追蹤窗口／方式</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[待補；僅使用同意的聯絡方式]</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資料保管角色／位置</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[待補；依核定權限管理]</w:t>
            </w:r>
          </w:p>
        </w:tc>
      </w:tr>
    </w:tbl>
    <w:p>
      <w:pPr>
        <w:spacing w:after="0" w:before="0" w:line="20" w:lineRule="exact"/>
      </w:pPr>
    </w:p>
    <w:p>
      <w:pPr>
        <w:pStyle w:val="Heading1"/>
        <w:keepNext/>
      </w:pPr>
      <w:r>
        <w:rPr>
          <w:rFonts w:ascii="Microsoft JhengHei" w:hAnsi="Microsoft JhengHei" w:eastAsia="Microsoft JhengHei"/>
          <w:b/>
          <w:color w:val="183B63"/>
          <w:sz w:val="30"/>
        </w:rPr>
        <w:t>二、第三方原件收件及核驗</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核對項目</w:t>
            </w:r>
          </w:p>
        </w:tc>
        <w:tc>
          <w:tcPr>
            <w:tcW w:type="dxa" w:w="43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實際資料／狀態</w:t>
            </w:r>
          </w:p>
        </w:tc>
        <w:tc>
          <w:tcPr>
            <w:tcW w:type="dxa" w:w="34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來源或核對方式</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證明類型</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□在職／服務證明　□聘僱資料　□雇主回覆　□官方資料　□其他：[待補]</w:t>
            </w:r>
          </w:p>
        </w:tc>
        <w:tc>
          <w:tcPr>
            <w:tcW w:type="dxa" w:w="34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出具單位與權責人</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[待補；未取得前留白]</w:t>
            </w:r>
          </w:p>
        </w:tc>
        <w:tc>
          <w:tcPr>
            <w:tcW w:type="dxa" w:w="34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文件日期／文號</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[待補；不得補造]</w:t>
            </w:r>
          </w:p>
        </w:tc>
        <w:tc>
          <w:tcPr>
            <w:tcW w:type="dxa" w:w="34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與訓練及學員的關聯</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[待補；按原件記錄，不推論因果]</w:t>
            </w:r>
          </w:p>
        </w:tc>
        <w:tc>
          <w:tcPr>
            <w:tcW w:type="dxa" w:w="34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原件／副本及完整性</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□原件　□授權副本　□待核；頁數：[待補]</w:t>
            </w:r>
          </w:p>
        </w:tc>
        <w:tc>
          <w:tcPr>
            <w:tcW w:type="dxa" w:w="34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真偽核對</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□已向出具者確認　□官方查驗　□待查　□無法確認</w:t>
            </w:r>
          </w:p>
        </w:tc>
        <w:tc>
          <w:tcPr>
            <w:tcW w:type="dxa" w:w="34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核對人／日期／回覆位置：[待補]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結果狀態</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　□已收待核　□核驗通過　□無法核驗　□不適用</w:t>
            </w:r>
          </w:p>
        </w:tc>
        <w:tc>
          <w:tcPr>
            <w:tcW w:type="dxa" w:w="34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[待補理由與覆核]</w:t>
            </w:r>
          </w:p>
        </w:tc>
      </w:tr>
    </w:tbl>
    <w:p>
      <w:pPr>
        <w:spacing w:after="0" w:before="0" w:line="20" w:lineRule="exact"/>
      </w:pPr>
    </w:p>
    <w:p>
      <w:pPr>
        <w:pStyle w:val="Heading1"/>
        <w:keepNext/>
      </w:pPr>
      <w:r>
        <w:rPr>
          <w:rFonts w:ascii="Microsoft JhengHei" w:hAnsi="Microsoft JhengHei" w:eastAsia="Microsoft JhengHei"/>
          <w:b/>
          <w:color w:val="183B63"/>
          <w:sz w:val="30"/>
        </w:rPr>
        <w:t>三、第三方查證請求稿（須取得同意後使用）</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待填內容</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主旨</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請協助核對學員訓後就業資料</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收件對象</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[待補：由協會承辦人依實際聯繫對象填寫]</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請求內容</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本會擬依學員授權確認下列必要資料；若貴單位沒有資料或不便回覆，請直接告知。請勿提供與查核無關的敏感個資。</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學員識別／授權範圍</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[待補；僅提供經同意且必要的資料]</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需確認事項</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□是否受僱／服務　□職務範圍　□期間　□其他：[待補]</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聯絡與回覆期限</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[待填；不得倒填]</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承辦人／送出日期</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[待補；未實際送出前不得標記已發函]</w:t>
            </w:r>
          </w:p>
        </w:tc>
      </w:tr>
    </w:tbl>
    <w:p>
      <w:pPr>
        <w:spacing w:after="0" w:before="0" w:line="20" w:lineRule="exact"/>
      </w:pPr>
    </w:p>
    <w:p>
      <w:pPr>
        <w:pStyle w:val="Heading1"/>
        <w:keepNext/>
      </w:pPr>
      <w:r>
        <w:rPr>
          <w:rFonts w:ascii="Microsoft JhengHei" w:hAnsi="Microsoft JhengHei" w:eastAsia="Microsoft JhengHei"/>
          <w:b/>
          <w:color w:val="183B63"/>
          <w:sz w:val="30"/>
        </w:rPr>
        <w:t>四、統計口徑與調閱紀錄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項目</w:t>
            </w:r>
          </w:p>
        </w:tc>
        <w:tc>
          <w:tcPr>
            <w:tcW w:type="dxa" w:w="60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計算／填寫規則</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本次結果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就業狀態</w:t>
            </w:r>
          </w:p>
        </w:tc>
        <w:tc>
          <w:tcPr>
            <w:tcW w:type="dxa" w:w="60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分為已核驗、學員自述待核、未回覆、非就業及不適用；不可混算。</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分母</w:t>
            </w:r>
          </w:p>
        </w:tc>
        <w:tc>
          <w:tcPr>
            <w:tcW w:type="dxa" w:w="60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列明符合納入條件且到期可追蹤人數，另列拒答、失聯與排除。</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就業比例</w:t>
            </w:r>
          </w:p>
        </w:tc>
        <w:tc>
          <w:tcPr>
            <w:tcW w:type="dxa" w:w="60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只以已核驗人數計算；同時列分子、分母與來源強度。</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因果限制</w:t>
            </w:r>
          </w:p>
        </w:tc>
        <w:tc>
          <w:tcPr>
            <w:tcW w:type="dxa" w:w="60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訓後就業不等於由單一課程造成，應記錄其他條件。</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學員同意與班次資料</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待取得原始紀錄</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第三方就業證明</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未取得；不得代填</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學員就業證明原件取得與核驗紀錄</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