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</w:pPr>
      <w:r>
        <w:rPr>
          <w:rFonts w:ascii="Microsoft JhengHei" w:hAnsi="Microsoft JhengHei" w:eastAsia="Microsoft JhengHei"/>
          <w:b/>
          <w:color w:val="183B63"/>
          <w:sz w:val="38"/>
        </w:rPr>
        <w:t>課程規劃與設計審查會議紀錄空白表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color w:val="245A81"/>
          <w:sz w:val="19"/>
        </w:rPr>
        <w:t>供實際會議後填寫｜非已召開會議紀錄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09"/>
      </w:tblGrid>
      <w:tr>
        <w:trPr>
          <w:cantSplit/>
        </w:trPr>
        <w:tc>
          <w:tcPr>
            <w:tcW w:type="dxa" w:w="10009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FFF2CC"/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183B63"/>
                <w:sz w:val="17"/>
              </w:rPr>
              <w:t>工作稿｜待填入實際資料或完成核定。本文不表示已核定課程、已聘任人員、已召開會議、已執行調查、已辦理訓練或已取得成效。</w:t>
            </w:r>
          </w:p>
        </w:tc>
      </w:tr>
    </w:tbl>
    <w:p>
      <w:pPr>
        <w:spacing w:after="10" w:line="168" w:lineRule="auto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84"/>
        <w:gridCol w:w="8568"/>
      </w:tblGrid>
      <w:tr>
        <w:trPr>
          <w:tblHeader w:val="true"/>
          <w:cantSplit/>
        </w:trPr>
        <w:tc>
          <w:tcPr>
            <w:tcW w:type="dxa" w:w="158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183B63"/>
          </w:tcPr>
          <w:p>
            <w:pPr>
              <w:keepNext/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閱讀欄位</w:t>
            </w:r>
          </w:p>
        </w:tc>
        <w:tc>
          <w:tcPr>
            <w:tcW w:type="dxa" w:w="856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183B63"/>
          </w:tcPr>
          <w:p>
            <w:pPr>
              <w:keepNext/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內容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本文件用途</w:t>
            </w:r>
          </w:p>
        </w:tc>
        <w:tc>
          <w:tcPr>
            <w:tcW w:type="dxa" w:w="856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課程規劃會議紀錄展現訓練課程設計流程，擬定訓練評估方法並作為訓練成效評估的依據，且有佐證資料可查。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使用方式</w:t>
            </w:r>
          </w:p>
        </w:tc>
        <w:tc>
          <w:tcPr>
            <w:tcW w:type="dxa" w:w="856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會議實際召開後，填入真實日期、出席者、議程、討論、決議與附件；會前不得預填出席、意見或決議。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評核先看</w:t>
            </w:r>
          </w:p>
        </w:tc>
        <w:tc>
          <w:tcPr>
            <w:tcW w:type="dxa" w:w="856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會議基本資料、設計流程審查議程、評量方法決議及佐證附件索引。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已確認資料</w:t>
            </w:r>
          </w:p>
        </w:tc>
        <w:tc>
          <w:tcPr>
            <w:tcW w:type="dxa" w:w="856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社團法人屏東縣原始點關懷協會；已確認方向：以健康教育及傳統整復推拿技術為核心，並保留依實際市場需求發展多元課程的空間。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尚待補入</w:t>
            </w:r>
          </w:p>
        </w:tc>
        <w:tc>
          <w:tcPr>
            <w:tcW w:type="dxa" w:w="856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真實會議時間地點、出席簽到／參與紀錄、核對文件版本、討論內容、決議及核定證明。</w:t>
            </w:r>
          </w:p>
        </w:tc>
      </w:tr>
    </w:tbl>
    <w:p>
      <w:pPr>
        <w:spacing w:after="20" w:before="0" w:line="192" w:lineRule="auto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09"/>
      </w:tblGrid>
      <w:tr>
        <w:trPr>
          <w:cantSplit/>
        </w:trPr>
        <w:tc>
          <w:tcPr>
            <w:tcW w:type="dxa" w:w="10009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DCEAF5"/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183B63"/>
                <w:sz w:val="17"/>
              </w:rPr>
              <w:t>空白紀錄表｜目前沒有可核實的本次會議日期、出席者或決議；未召開前不得作為會議紀錄或核定證明。</w:t>
            </w:r>
          </w:p>
        </w:tc>
      </w:tr>
    </w:tbl>
    <w:p>
      <w:pPr>
        <w:spacing w:after="10" w:line="168" w:lineRule="auto"/>
      </w:pPr>
    </w:p>
    <w:p>
      <w:pPr>
        <w:pStyle w:val="Heading1"/>
        <w:keepNext/>
        <w:keepLines/>
        <w:spacing w:before="140" w:after="50"/>
      </w:pPr>
      <w:r>
        <w:rPr>
          <w:rFonts w:ascii="Microsoft JhengHei" w:hAnsi="Microsoft JhengHei" w:eastAsia="Microsoft JhengHei"/>
          <w:b/>
          <w:color w:val="183B63"/>
          <w:sz w:val="26"/>
        </w:rPr>
        <w:t>一、會議基本資料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68"/>
        <w:gridCol w:w="6984"/>
      </w:tblGrid>
      <w:tr>
        <w:trPr>
          <w:tblHeader w:val="true"/>
          <w:cantSplit/>
        </w:trPr>
        <w:tc>
          <w:tcPr>
            <w:tcW w:type="dxa" w:w="316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183B63"/>
          </w:tcPr>
          <w:p>
            <w:pPr>
              <w:keepNext/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欄位</w:t>
            </w:r>
          </w:p>
        </w:tc>
        <w:tc>
          <w:tcPr>
            <w:tcW w:type="dxa" w:w="698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183B63"/>
          </w:tcPr>
          <w:p>
            <w:pPr>
              <w:keepNext/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實際會議後填寫</w:t>
            </w:r>
          </w:p>
        </w:tc>
      </w:tr>
      <w:tr>
        <w:trPr>
          <w:cantSplit/>
        </w:trPr>
        <w:tc>
          <w:tcPr>
            <w:tcW w:type="dxa" w:w="316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會議名稱／類型</w:t>
            </w:r>
          </w:p>
        </w:tc>
        <w:tc>
          <w:tcPr>
            <w:tcW w:type="dxa" w:w="698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[待填；說明課程需求、設計或審查範圍]</w:t>
            </w:r>
          </w:p>
        </w:tc>
      </w:tr>
      <w:tr>
        <w:trPr>
          <w:cantSplit/>
        </w:trPr>
        <w:tc>
          <w:tcPr>
            <w:tcW w:type="dxa" w:w="316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日期、時間及地點／方式</w:t>
            </w:r>
          </w:p>
        </w:tc>
        <w:tc>
          <w:tcPr>
            <w:tcW w:type="dxa" w:w="698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[待填真實資訊]</w:t>
            </w:r>
          </w:p>
        </w:tc>
      </w:tr>
      <w:tr>
        <w:trPr>
          <w:cantSplit/>
        </w:trPr>
        <w:tc>
          <w:tcPr>
            <w:tcW w:type="dxa" w:w="316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召集功能及紀錄功能</w:t>
            </w:r>
          </w:p>
        </w:tc>
        <w:tc>
          <w:tcPr>
            <w:tcW w:type="dxa" w:w="698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[待填實際參與人員或功能]</w:t>
            </w:r>
          </w:p>
        </w:tc>
      </w:tr>
      <w:tr>
        <w:trPr>
          <w:cantSplit/>
        </w:trPr>
        <w:tc>
          <w:tcPr>
            <w:tcW w:type="dxa" w:w="316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出席、列席及缺席情形</w:t>
            </w:r>
          </w:p>
        </w:tc>
        <w:tc>
          <w:tcPr>
            <w:tcW w:type="dxa" w:w="698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[附簽到或可回查的參與紀錄；不得預填]</w:t>
            </w:r>
          </w:p>
        </w:tc>
      </w:tr>
      <w:tr>
        <w:trPr>
          <w:cantSplit/>
        </w:trPr>
        <w:tc>
          <w:tcPr>
            <w:tcW w:type="dxa" w:w="316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利益關係揭露及處理</w:t>
            </w:r>
          </w:p>
        </w:tc>
        <w:tc>
          <w:tcPr>
            <w:tcW w:type="dxa" w:w="698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[待填；有關係者及處理方式]</w:t>
            </w:r>
          </w:p>
        </w:tc>
      </w:tr>
      <w:tr>
        <w:trPr>
          <w:cantSplit/>
        </w:trPr>
        <w:tc>
          <w:tcPr>
            <w:tcW w:type="dxa" w:w="316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審查課程／方案版本</w:t>
            </w:r>
          </w:p>
        </w:tc>
        <w:tc>
          <w:tcPr>
            <w:tcW w:type="dxa" w:w="698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[待填文件名稱、版次及會前送審時間]</w:t>
            </w:r>
          </w:p>
        </w:tc>
      </w:tr>
    </w:tbl>
    <w:p>
      <w:pPr>
        <w:spacing w:after="20" w:before="0" w:line="192" w:lineRule="auto"/>
      </w:pPr>
    </w:p>
    <w:p>
      <w:pPr>
        <w:pStyle w:val="Heading1"/>
        <w:keepNext/>
        <w:keepLines/>
        <w:spacing w:before="140" w:after="50"/>
      </w:pPr>
      <w:r>
        <w:rPr>
          <w:rFonts w:ascii="Microsoft JhengHei" w:hAnsi="Microsoft JhengHei" w:eastAsia="Microsoft JhengHei"/>
          <w:b/>
          <w:color w:val="183B63"/>
          <w:sz w:val="26"/>
        </w:rPr>
        <w:t>二、課程設計流程審查議程</w:t>
      </w:r>
    </w:p>
    <w:p>
      <w:pPr>
        <w:keepNext/>
        <w:keepLines/>
      </w:pPr>
      <w:r>
        <w:rPr>
          <w:rFonts w:ascii="Microsoft JhengHei" w:hAnsi="Microsoft JhengHei"/>
          <w:b/>
          <w:color w:val="1F4E79"/>
          <w:sz w:val="20"/>
        </w:rPr>
        <w:t>流程表示（待核定／依實際資料填記）</w:t>
      </w:r>
    </w:p>
    <w:p>
      <w:pPr>
        <w:keepNext/>
        <w:keepLines/>
      </w:pPr>
      <w:r>
        <w:rPr>
          <w:rFonts w:ascii="Microsoft JhengHei" w:hAnsi="Microsoft JhengHei"/>
          <w:b w:val="0"/>
          <w:sz w:val="20"/>
        </w:rPr>
        <w:t>課程規劃審查流程：確認會議範圍及版本 → 檢視需求與職能 → 檢視目標、內容、方式及資源 → 擬定評量工具與接受標準 → 記錄異議及採納／未採納理由 → 指派責任與期限 → 核定或列待辦。未具備原始資料時不得預填出席、意見或決議。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623560" cy="3065392"/>
            <wp:docPr id="1" name="0039_CourseDesignFlow_R01" descr="課程設計流程圖工作架構，包含需求、目標、單元資源、評量證據、審查核定、執行蒐證、成效分析、改善再驗證；明示尚未核定或執行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URSE_DESIGN_FLOWCHART_WORKING_R01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30653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icrosoft JhengHei" w:hAnsi="Microsoft JhengHei" w:eastAsia="Microsoft JhengHei"/>
          <w:b/>
          <w:sz w:val="18"/>
        </w:rPr>
        <w:t>課程設計流程圖｜工作架構；未核定、未執行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28"/>
        <w:gridCol w:w="4824"/>
        <w:gridCol w:w="3600"/>
      </w:tblGrid>
      <w:tr>
        <w:trPr>
          <w:tblHeader w:val="true"/>
          <w:cantSplit/>
        </w:trPr>
        <w:tc>
          <w:tcPr>
            <w:tcW w:type="dxa" w:w="172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183B63"/>
          </w:tcPr>
          <w:p>
            <w:pPr>
              <w:keepNext/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議題</w:t>
            </w:r>
          </w:p>
        </w:tc>
        <w:tc>
          <w:tcPr>
            <w:tcW w:type="dxa" w:w="482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183B63"/>
          </w:tcPr>
          <w:p>
            <w:pPr>
              <w:keepNext/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應檢視資料／問題</w:t>
            </w:r>
          </w:p>
        </w:tc>
        <w:tc>
          <w:tcPr>
            <w:tcW w:type="dxa" w:w="360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183B63"/>
          </w:tcPr>
          <w:p>
            <w:pPr>
              <w:keepNext/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實際討論、意見及決議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需求與職能差距</w:t>
            </w:r>
          </w:p>
        </w:tc>
        <w:tc>
          <w:tcPr>
            <w:tcW w:type="dxa" w:w="482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需求來源、範圍、限制、任務與職能標準。</w:t>
            </w:r>
          </w:p>
        </w:tc>
        <w:tc>
          <w:tcPr>
            <w:tcW w:type="dxa" w:w="360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[會後照實填寫]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學習目標與單元</w:t>
            </w:r>
          </w:p>
        </w:tc>
        <w:tc>
          <w:tcPr>
            <w:tcW w:type="dxa" w:w="482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每個目標如何回應需求並由單元支援？</w:t>
            </w:r>
          </w:p>
        </w:tc>
        <w:tc>
          <w:tcPr>
            <w:tcW w:type="dxa" w:w="360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[會後照實填寫]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方法與時程</w:t>
            </w:r>
          </w:p>
        </w:tc>
        <w:tc>
          <w:tcPr>
            <w:tcW w:type="dxa" w:w="482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方法、練習、時程及資源是否可行？</w:t>
            </w:r>
          </w:p>
        </w:tc>
        <w:tc>
          <w:tcPr>
            <w:tcW w:type="dxa" w:w="360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[會後照實填寫]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師資與學員條件</w:t>
            </w:r>
          </w:p>
        </w:tc>
        <w:tc>
          <w:tcPr>
            <w:tcW w:type="dxa" w:w="482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遴選條件及資格如何核驗？需要何種支持？</w:t>
            </w:r>
          </w:p>
        </w:tc>
        <w:tc>
          <w:tcPr>
            <w:tcW w:type="dxa" w:w="360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[會後照實填寫]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教材、場地與設備</w:t>
            </w:r>
          </w:p>
        </w:tc>
        <w:tc>
          <w:tcPr>
            <w:tcW w:type="dxa" w:w="482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版本、授權、環境及安全條件是否具備？</w:t>
            </w:r>
          </w:p>
        </w:tc>
        <w:tc>
          <w:tcPr>
            <w:tcW w:type="dxa" w:w="360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[會後照實填寫]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評量方法與依據</w:t>
            </w:r>
          </w:p>
        </w:tc>
        <w:tc>
          <w:tcPr>
            <w:tcW w:type="dxa" w:w="482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評量項目、時間、工具、公式、分母及接受判準為何？</w:t>
            </w:r>
          </w:p>
        </w:tc>
        <w:tc>
          <w:tcPr>
            <w:tcW w:type="dxa" w:w="360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[會後照實填寫]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資料保存及追蹤</w:t>
            </w:r>
          </w:p>
        </w:tc>
        <w:tc>
          <w:tcPr>
            <w:tcW w:type="dxa" w:w="482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原始紀錄保存位置、存取功能及後續追蹤方式為何？</w:t>
            </w:r>
          </w:p>
        </w:tc>
        <w:tc>
          <w:tcPr>
            <w:tcW w:type="dxa" w:w="360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[會後照實填寫]</w:t>
            </w:r>
          </w:p>
        </w:tc>
      </w:tr>
    </w:tbl>
    <w:p>
      <w:pPr>
        <w:spacing w:after="20" w:before="0" w:line="192" w:lineRule="auto"/>
      </w:pPr>
    </w:p>
    <w:p>
      <w:pPr>
        <w:pStyle w:val="Heading1"/>
        <w:keepNext/>
        <w:keepLines/>
        <w:spacing w:before="140" w:after="50"/>
      </w:pPr>
      <w:r>
        <w:rPr>
          <w:rFonts w:ascii="Microsoft JhengHei" w:hAnsi="Microsoft JhengHei" w:eastAsia="Microsoft JhengHei"/>
          <w:b/>
          <w:color w:val="183B63"/>
          <w:sz w:val="26"/>
        </w:rPr>
        <w:t>三、評量方法決議紀錄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72"/>
        <w:gridCol w:w="2520"/>
        <w:gridCol w:w="3024"/>
        <w:gridCol w:w="2736"/>
      </w:tblGrid>
      <w:tr>
        <w:trPr>
          <w:tblHeader w:val="true"/>
          <w:cantSplit/>
        </w:trPr>
        <w:tc>
          <w:tcPr>
            <w:tcW w:type="dxa" w:w="187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183B63"/>
          </w:tcPr>
          <w:p>
            <w:pPr>
              <w:keepNext/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目標／指標</w:t>
            </w:r>
          </w:p>
        </w:tc>
        <w:tc>
          <w:tcPr>
            <w:tcW w:type="dxa" w:w="252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183B63"/>
          </w:tcPr>
          <w:p>
            <w:pPr>
              <w:keepNext/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工具與時點</w:t>
            </w:r>
          </w:p>
        </w:tc>
        <w:tc>
          <w:tcPr>
            <w:tcW w:type="dxa" w:w="302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183B63"/>
          </w:tcPr>
          <w:p>
            <w:pPr>
              <w:keepNext/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計算／判讀及接受標準</w:t>
            </w:r>
          </w:p>
        </w:tc>
        <w:tc>
          <w:tcPr>
            <w:tcW w:type="dxa" w:w="2736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183B63"/>
          </w:tcPr>
          <w:p>
            <w:pPr>
              <w:keepNext/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決議與待辦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[逐項填]</w:t>
            </w:r>
          </w:p>
        </w:tc>
        <w:tc>
          <w:tcPr>
            <w:tcW w:type="dxa" w:w="252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[工具版次、訓前／訓後或追蹤]</w:t>
            </w:r>
          </w:p>
        </w:tc>
        <w:tc>
          <w:tcPr>
            <w:tcW w:type="dxa" w:w="302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[方法及核定標準]</w:t>
            </w:r>
          </w:p>
        </w:tc>
        <w:tc>
          <w:tcPr>
            <w:tcW w:type="dxa" w:w="2736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[決議／待辦]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[逐項填]</w:t>
            </w:r>
          </w:p>
        </w:tc>
        <w:tc>
          <w:tcPr>
            <w:tcW w:type="dxa" w:w="252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[工具版次、訓前／訓後或追蹤]</w:t>
            </w:r>
          </w:p>
        </w:tc>
        <w:tc>
          <w:tcPr>
            <w:tcW w:type="dxa" w:w="302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[方法及核定標準]</w:t>
            </w:r>
          </w:p>
        </w:tc>
        <w:tc>
          <w:tcPr>
            <w:tcW w:type="dxa" w:w="2736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[決議／待辦]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[逐項填]</w:t>
            </w:r>
          </w:p>
        </w:tc>
        <w:tc>
          <w:tcPr>
            <w:tcW w:type="dxa" w:w="252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[工具版次、訓前／訓後或追蹤]</w:t>
            </w:r>
          </w:p>
        </w:tc>
        <w:tc>
          <w:tcPr>
            <w:tcW w:type="dxa" w:w="302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[方法及核定標準]</w:t>
            </w:r>
          </w:p>
        </w:tc>
        <w:tc>
          <w:tcPr>
            <w:tcW w:type="dxa" w:w="2736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[決議／待辦]</w:t>
            </w:r>
          </w:p>
        </w:tc>
      </w:tr>
    </w:tbl>
    <w:p>
      <w:pPr>
        <w:spacing w:after="20" w:before="0" w:line="192" w:lineRule="auto"/>
      </w:pPr>
    </w:p>
    <w:p>
      <w:pPr>
        <w:pStyle w:val="Heading1"/>
        <w:keepNext/>
        <w:keepLines/>
        <w:spacing w:before="140" w:after="50"/>
      </w:pPr>
      <w:r>
        <w:rPr>
          <w:rFonts w:ascii="Microsoft JhengHei" w:hAnsi="Microsoft JhengHei" w:eastAsia="Microsoft JhengHei"/>
          <w:b/>
          <w:color w:val="183B63"/>
          <w:sz w:val="26"/>
        </w:rPr>
        <w:t>四、決議、待辦及附件索引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2"/>
        <w:gridCol w:w="4320"/>
        <w:gridCol w:w="2304"/>
        <w:gridCol w:w="2736"/>
      </w:tblGrid>
      <w:tr>
        <w:trPr>
          <w:tblHeader w:val="true"/>
          <w:cantSplit/>
        </w:trPr>
        <w:tc>
          <w:tcPr>
            <w:tcW w:type="dxa" w:w="79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183B63"/>
          </w:tcPr>
          <w:p>
            <w:pPr>
              <w:keepNext/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項次</w:t>
            </w:r>
          </w:p>
        </w:tc>
        <w:tc>
          <w:tcPr>
            <w:tcW w:type="dxa" w:w="432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183B63"/>
          </w:tcPr>
          <w:p>
            <w:pPr>
              <w:keepNext/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決議／待辦</w:t>
            </w:r>
          </w:p>
        </w:tc>
        <w:tc>
          <w:tcPr>
            <w:tcW w:type="dxa" w:w="230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183B63"/>
          </w:tcPr>
          <w:p>
            <w:pPr>
              <w:keepNext/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責任功能與期限</w:t>
            </w:r>
          </w:p>
        </w:tc>
        <w:tc>
          <w:tcPr>
            <w:tcW w:type="dxa" w:w="2736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183B63"/>
          </w:tcPr>
          <w:p>
            <w:pPr>
              <w:keepNext/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完成證據位置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1</w:t>
            </w:r>
          </w:p>
        </w:tc>
        <w:tc>
          <w:tcPr>
            <w:tcW w:type="dxa" w:w="432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[會後填寫；不得先填]</w:t>
            </w:r>
          </w:p>
        </w:tc>
        <w:tc>
          <w:tcPr>
            <w:tcW w:type="dxa" w:w="230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[待填]</w:t>
            </w:r>
          </w:p>
        </w:tc>
        <w:tc>
          <w:tcPr>
            <w:tcW w:type="dxa" w:w="2736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[待補]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2</w:t>
            </w:r>
          </w:p>
        </w:tc>
        <w:tc>
          <w:tcPr>
            <w:tcW w:type="dxa" w:w="432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[會後填寫；不得先填]</w:t>
            </w:r>
          </w:p>
        </w:tc>
        <w:tc>
          <w:tcPr>
            <w:tcW w:type="dxa" w:w="230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[待填]</w:t>
            </w:r>
          </w:p>
        </w:tc>
        <w:tc>
          <w:tcPr>
            <w:tcW w:type="dxa" w:w="2736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[待補]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3</w:t>
            </w:r>
          </w:p>
        </w:tc>
        <w:tc>
          <w:tcPr>
            <w:tcW w:type="dxa" w:w="432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[會後填寫；不得先填]</w:t>
            </w:r>
          </w:p>
        </w:tc>
        <w:tc>
          <w:tcPr>
            <w:tcW w:type="dxa" w:w="230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[待填]</w:t>
            </w:r>
          </w:p>
        </w:tc>
        <w:tc>
          <w:tcPr>
            <w:tcW w:type="dxa" w:w="2736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[待補]</w:t>
            </w:r>
          </w:p>
        </w:tc>
      </w:tr>
    </w:tbl>
    <w:p>
      <w:pPr>
        <w:spacing w:after="20" w:before="0" w:line="192" w:lineRule="auto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"/>
        <w:gridCol w:w="5256"/>
        <w:gridCol w:w="3888"/>
      </w:tblGrid>
      <w:tr>
        <w:trPr>
          <w:tblHeader w:val="true"/>
          <w:cantSplit/>
        </w:trPr>
        <w:tc>
          <w:tcPr>
            <w:tcW w:type="dxa" w:w="100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183B63"/>
          </w:tcPr>
          <w:p>
            <w:pPr>
              <w:keepNext/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附件／版本</w:t>
            </w:r>
          </w:p>
        </w:tc>
        <w:tc>
          <w:tcPr>
            <w:tcW w:type="dxa" w:w="5256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183B63"/>
          </w:tcPr>
          <w:p>
            <w:pPr>
              <w:keepNext/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名稱及檔案位置</w:t>
            </w:r>
          </w:p>
        </w:tc>
        <w:tc>
          <w:tcPr>
            <w:tcW w:type="dxa" w:w="388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183B63"/>
          </w:tcPr>
          <w:p>
            <w:pPr>
              <w:keepNext/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檢視結果／備註</w:t>
            </w:r>
          </w:p>
        </w:tc>
      </w:tr>
      <w:tr>
        <w:trPr>
          <w:cantSplit/>
        </w:trPr>
        <w:tc>
          <w:tcPr>
            <w:tcW w:type="dxa" w:w="100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A</w:t>
            </w:r>
          </w:p>
        </w:tc>
        <w:tc>
          <w:tcPr>
            <w:tcW w:type="dxa" w:w="5256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[課程設計流程／方案版次]</w:t>
            </w:r>
          </w:p>
        </w:tc>
        <w:tc>
          <w:tcPr>
            <w:tcW w:type="dxa" w:w="388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[待補]</w:t>
            </w:r>
          </w:p>
        </w:tc>
      </w:tr>
      <w:tr>
        <w:trPr>
          <w:cantSplit/>
        </w:trPr>
        <w:tc>
          <w:tcPr>
            <w:tcW w:type="dxa" w:w="100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B</w:t>
            </w:r>
          </w:p>
        </w:tc>
        <w:tc>
          <w:tcPr>
            <w:tcW w:type="dxa" w:w="5256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[需求與職能分析資料]</w:t>
            </w:r>
          </w:p>
        </w:tc>
        <w:tc>
          <w:tcPr>
            <w:tcW w:type="dxa" w:w="388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[待補]</w:t>
            </w:r>
          </w:p>
        </w:tc>
      </w:tr>
      <w:tr>
        <w:trPr>
          <w:cantSplit/>
        </w:trPr>
        <w:tc>
          <w:tcPr>
            <w:tcW w:type="dxa" w:w="100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C</w:t>
            </w:r>
          </w:p>
        </w:tc>
        <w:tc>
          <w:tcPr>
            <w:tcW w:type="dxa" w:w="5256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[評量方法與指標對照表]</w:t>
            </w:r>
          </w:p>
        </w:tc>
        <w:tc>
          <w:tcPr>
            <w:tcW w:type="dxa" w:w="388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[待補]</w:t>
            </w:r>
          </w:p>
        </w:tc>
      </w:tr>
      <w:tr>
        <w:trPr>
          <w:cantSplit/>
        </w:trPr>
        <w:tc>
          <w:tcPr>
            <w:tcW w:type="dxa" w:w="100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D</w:t>
            </w:r>
          </w:p>
        </w:tc>
        <w:tc>
          <w:tcPr>
            <w:tcW w:type="dxa" w:w="5256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[簽到、會後核定及其他佐證]</w:t>
            </w:r>
          </w:p>
        </w:tc>
        <w:tc>
          <w:tcPr>
            <w:tcW w:type="dxa" w:w="388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[待補]</w:t>
            </w:r>
          </w:p>
        </w:tc>
      </w:tr>
    </w:tbl>
    <w:p>
      <w:pPr>
        <w:spacing w:after="20" w:before="0" w:line="192" w:lineRule="auto"/>
      </w:pPr>
    </w:p>
    <w:p>
      <w:pPr>
        <w:keepLines/>
        <w:spacing w:after="60" w:before="0" w:line="259" w:lineRule="auto"/>
      </w:pPr>
      <w:r>
        <w:rPr>
          <w:rFonts w:ascii="Microsoft JhengHei" w:hAnsi="Microsoft JhengHei" w:eastAsia="Microsoft JhengHei"/>
          <w:b w:val="0"/>
          <w:i w:val="0"/>
          <w:color w:val="24364B"/>
          <w:sz w:val="18"/>
        </w:rPr>
        <w:t>紀錄覆核功能：[待填]　覆核日期：[待填]　正式保存位置：[待填]。會議紀錄僅能在實際會議後完成，須與原始參與及決議資料一致。</w:t>
      </w:r>
    </w:p>
    <w:p>
      <w:pPr>
        <w:pStyle w:val="Heading2"/>
        <w:keepNext/>
        <w:keepLines/>
        <w:spacing w:before="80" w:after="50"/>
      </w:pPr>
      <w:r>
        <w:rPr>
          <w:rFonts w:ascii="Microsoft JhengHei" w:hAnsi="Microsoft JhengHei" w:eastAsia="Microsoft JhengHei"/>
          <w:b/>
          <w:color w:val="245A81"/>
          <w:sz w:val="22"/>
        </w:rPr>
        <w:t>依據與使用界線</w:t>
      </w:r>
    </w:p>
    <w:p>
      <w:pPr>
        <w:keepLines/>
        <w:spacing w:after="60" w:before="0" w:line="259" w:lineRule="auto"/>
      </w:pPr>
      <w:r>
        <w:rPr>
          <w:rFonts w:ascii="Microsoft JhengHei" w:hAnsi="Microsoft JhengHei" w:eastAsia="Microsoft JhengHei"/>
          <w:b w:val="0"/>
          <w:i w:val="0"/>
          <w:color w:val="24364B"/>
          <w:sz w:val="18"/>
        </w:rPr>
        <w:t>對應查核項目：課程規劃會議紀錄展現訓練課程設計流程，擬定訓練評估方法並作為訓練成效評估的依據，且有佐證資料可查。</w:t>
      </w:r>
    </w:p>
    <w:p>
      <w:pPr>
        <w:keepLines/>
        <w:spacing w:after="60" w:before="0" w:line="259" w:lineRule="auto"/>
      </w:pPr>
      <w:r>
        <w:rPr>
          <w:rFonts w:ascii="Microsoft JhengHei" w:hAnsi="Microsoft JhengHei" w:eastAsia="Microsoft JhengHei"/>
          <w:b w:val="0"/>
          <w:i w:val="0"/>
          <w:color w:val="24364B"/>
          <w:sz w:val="17"/>
        </w:rPr>
        <w:t>來源：TTQS 人才發展品質管理系統「查核佐證文件資料表－訓練機構版」，第 3 頁。官方文字作為文件範圍依據；本稿中的流程、欄位及方法均為可供協會審議修訂的工作設計，不證明本會已採行。</w:t>
      </w:r>
    </w:p>
    <w:p>
      <w:pPr>
        <w:keepLines/>
        <w:spacing w:after="60" w:before="0" w:line="259" w:lineRule="auto"/>
      </w:pPr>
      <w:r>
        <w:rPr>
          <w:rFonts w:ascii="Microsoft JhengHei" w:hAnsi="Microsoft JhengHei" w:eastAsia="Microsoft JhengHei"/>
          <w:b w:val="0"/>
          <w:i w:val="0"/>
          <w:color w:val="24364B"/>
          <w:sz w:val="17"/>
        </w:rPr>
        <w:t>健康教育及傳統整復推拿相關內容限於訓練與非醫療健康教育範圍；不得以本稿宣稱診斷、治療、療效或實際訓練成果。</w:t>
      </w:r>
    </w:p>
    <w:p>
      <w:r/>
    </w:p>
    <w:p>
      <w:pPr>
        <w:pStyle w:val="Heading1"/>
        <w:keepNext/>
      </w:pPr>
      <w:r>
        <w:rPr>
          <w:rFonts w:ascii="Microsoft JhengHei" w:hAnsi="Microsoft JhengHei" w:eastAsia="Microsoft JhengHei" w:cs="Microsoft JhengHei"/>
          <w:b/>
          <w:color w:val="1F4E78"/>
          <w:sz w:val="28"/>
        </w:rPr>
        <w:t>五、逐議題審議、異議處理與會後追蹤</w:t>
      </w:r>
    </w:p>
    <w:p>
      <w:pPr>
        <w:spacing w:before="40" w:after="100"/>
      </w:pPr>
      <w:r>
        <w:rPr>
          <w:rFonts w:ascii="Microsoft JhengHei" w:hAnsi="Microsoft JhengHei" w:eastAsia="Microsoft JhengHei" w:cs="Microsoft JhengHei"/>
          <w:b w:val="0"/>
          <w:color w:val="404040"/>
          <w:sz w:val="18"/>
        </w:rPr>
        <w:t>本表只在實際課程審查會議後填寫。會前可列「預定議題」，不得預寫出席、意見、核准或決議。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002"/>
        <w:gridCol w:w="2002"/>
        <w:gridCol w:w="2002"/>
        <w:gridCol w:w="2002"/>
        <w:gridCol w:w="2002"/>
      </w:tblGrid>
      <w:tr>
        <w:trPr>
          <w:tblHeader w:val="true"/>
        </w:trPr>
        <w:tc>
          <w:tcPr>
            <w:tcW w:type="dxa" w:w="2002"/>
            <w:vAlign w:val="center"/>
            <w:shd w:fill="1F4E78"/>
          </w:tcPr>
          <w:p>
            <w:pPr>
              <w:spacing w:before="0" w:after="4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6"/>
              </w:rPr>
              <w:t>議題／會前版本</w:t>
            </w:r>
          </w:p>
        </w:tc>
        <w:tc>
          <w:tcPr>
            <w:tcW w:type="dxa" w:w="2002"/>
            <w:vAlign w:val="center"/>
            <w:shd w:fill="1F4E78"/>
          </w:tcPr>
          <w:p>
            <w:pPr>
              <w:spacing w:before="0" w:after="4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6"/>
              </w:rPr>
              <w:t>資料與依據</w:t>
            </w:r>
          </w:p>
        </w:tc>
        <w:tc>
          <w:tcPr>
            <w:tcW w:type="dxa" w:w="2002"/>
            <w:vAlign w:val="center"/>
            <w:shd w:fill="1F4E78"/>
          </w:tcPr>
          <w:p>
            <w:pPr>
              <w:spacing w:before="0" w:after="4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6"/>
              </w:rPr>
              <w:t>意見／異議及來源</w:t>
            </w:r>
          </w:p>
        </w:tc>
        <w:tc>
          <w:tcPr>
            <w:tcW w:type="dxa" w:w="2002"/>
            <w:vAlign w:val="center"/>
            <w:shd w:fill="1F4E78"/>
          </w:tcPr>
          <w:p>
            <w:pPr>
              <w:spacing w:before="0" w:after="4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6"/>
              </w:rPr>
              <w:t>決議與未採納理由</w:t>
            </w:r>
          </w:p>
        </w:tc>
        <w:tc>
          <w:tcPr>
            <w:tcW w:type="dxa" w:w="2002"/>
            <w:vAlign w:val="center"/>
            <w:shd w:fill="1F4E78"/>
          </w:tcPr>
          <w:p>
            <w:pPr>
              <w:spacing w:before="0" w:after="4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6"/>
              </w:rPr>
              <w:t>責任功能／期限／驗證</w:t>
            </w:r>
          </w:p>
        </w:tc>
      </w:tr>
      <w:tr>
        <w:trPr>
          <w:trHeight w:val="893" w:hRule="atLeast"/>
        </w:trPr>
        <w:tc>
          <w:tcPr>
            <w:tcW w:type="dxa" w:w="20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需求及職能差距：[待填]</w:t>
            </w:r>
          </w:p>
        </w:tc>
        <w:tc>
          <w:tcPr>
            <w:tcW w:type="dxa" w:w="20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[來源、期間、範圍與限制]</w:t>
            </w:r>
          </w:p>
        </w:tc>
        <w:tc>
          <w:tcPr>
            <w:tcW w:type="dxa" w:w="20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[會後照實填；保留不同意見]</w:t>
            </w:r>
          </w:p>
        </w:tc>
        <w:tc>
          <w:tcPr>
            <w:tcW w:type="dxa" w:w="20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[採納／未採納及理由]</w:t>
            </w:r>
          </w:p>
        </w:tc>
        <w:tc>
          <w:tcPr>
            <w:tcW w:type="dxa" w:w="20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[待會後決議]</w:t>
            </w:r>
          </w:p>
        </w:tc>
      </w:tr>
      <w:tr>
        <w:trPr>
          <w:trHeight w:val="893" w:hRule="atLeast"/>
        </w:trPr>
        <w:tc>
          <w:tcPr>
            <w:tcW w:type="dxa" w:w="20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學習目標與課程方法：[待填]</w:t>
            </w:r>
          </w:p>
        </w:tc>
        <w:tc>
          <w:tcPr>
            <w:tcW w:type="dxa" w:w="20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[方案版次及目標—方法關聯]</w:t>
            </w:r>
          </w:p>
        </w:tc>
        <w:tc>
          <w:tcPr>
            <w:tcW w:type="dxa" w:w="20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[會後照實填]</w:t>
            </w:r>
          </w:p>
        </w:tc>
        <w:tc>
          <w:tcPr>
            <w:tcW w:type="dxa" w:w="20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[待會後決議]</w:t>
            </w:r>
          </w:p>
        </w:tc>
        <w:tc>
          <w:tcPr>
            <w:tcW w:type="dxa" w:w="20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[待會後決議]</w:t>
            </w:r>
          </w:p>
        </w:tc>
      </w:tr>
      <w:tr>
        <w:trPr>
          <w:trHeight w:val="893" w:hRule="atLeast"/>
        </w:trPr>
        <w:tc>
          <w:tcPr>
            <w:tcW w:type="dxa" w:w="20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評量方法及接受標準：[待填]</w:t>
            </w:r>
          </w:p>
        </w:tc>
        <w:tc>
          <w:tcPr>
            <w:tcW w:type="dxa" w:w="20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[工具、時間點、分母與計算口徑]</w:t>
            </w:r>
          </w:p>
        </w:tc>
        <w:tc>
          <w:tcPr>
            <w:tcW w:type="dxa" w:w="20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[會後照實填]</w:t>
            </w:r>
          </w:p>
        </w:tc>
        <w:tc>
          <w:tcPr>
            <w:tcW w:type="dxa" w:w="20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[待會後決議]</w:t>
            </w:r>
          </w:p>
        </w:tc>
        <w:tc>
          <w:tcPr>
            <w:tcW w:type="dxa" w:w="20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[待會後決議]</w:t>
            </w:r>
          </w:p>
        </w:tc>
      </w:tr>
      <w:tr>
        <w:trPr>
          <w:trHeight w:val="893" w:hRule="atLeast"/>
        </w:trPr>
        <w:tc>
          <w:tcPr>
            <w:tcW w:type="dxa" w:w="20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師資、學員、教材、環境與風險：[待填]</w:t>
            </w:r>
          </w:p>
        </w:tc>
        <w:tc>
          <w:tcPr>
            <w:tcW w:type="dxa" w:w="20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[原件／查核表位置]</w:t>
            </w:r>
          </w:p>
        </w:tc>
        <w:tc>
          <w:tcPr>
            <w:tcW w:type="dxa" w:w="20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[會後照實填]</w:t>
            </w:r>
          </w:p>
        </w:tc>
        <w:tc>
          <w:tcPr>
            <w:tcW w:type="dxa" w:w="20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[待會後決議]</w:t>
            </w:r>
          </w:p>
        </w:tc>
        <w:tc>
          <w:tcPr>
            <w:tcW w:type="dxa" w:w="20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[待會後決議]</w:t>
            </w:r>
          </w:p>
        </w:tc>
      </w:tr>
    </w:tbl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5004"/>
        <w:gridCol w:w="5004"/>
      </w:tblGrid>
      <w:tr>
        <w:trPr>
          <w:tblHeader w:val="true"/>
        </w:trPr>
        <w:tc>
          <w:tcPr>
            <w:tcW w:type="dxa" w:w="5004"/>
            <w:vAlign w:val="center"/>
            <w:shd w:fill="1F4E78"/>
          </w:tcPr>
          <w:p>
            <w:pPr>
              <w:spacing w:before="0" w:after="4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6"/>
              </w:rPr>
              <w:t>會議結論欄</w:t>
            </w:r>
          </w:p>
        </w:tc>
        <w:tc>
          <w:tcPr>
            <w:tcW w:type="dxa" w:w="5004"/>
            <w:vAlign w:val="center"/>
            <w:shd w:fill="1F4E78"/>
          </w:tcPr>
          <w:p>
            <w:pPr>
              <w:spacing w:before="0" w:after="4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6"/>
              </w:rPr>
              <w:t>實際會後填寫</w:t>
            </w:r>
          </w:p>
        </w:tc>
      </w:tr>
      <w:tr>
        <w:trPr>
          <w:trHeight w:val="720" w:hRule="atLeast"/>
        </w:trPr>
        <w:tc>
          <w:tcPr>
            <w:tcW w:type="dxa" w:w="5004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未解問題／不得往下走條件</w:t>
            </w:r>
          </w:p>
        </w:tc>
        <w:tc>
          <w:tcPr>
            <w:tcW w:type="dxa" w:w="5004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[列缺件、責任功能及解除條件]</w:t>
            </w:r>
          </w:p>
        </w:tc>
      </w:tr>
      <w:tr>
        <w:trPr>
          <w:trHeight w:val="720" w:hRule="atLeast"/>
        </w:trPr>
        <w:tc>
          <w:tcPr>
            <w:tcW w:type="dxa" w:w="5004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核准狀態／權責依據</w:t>
            </w:r>
          </w:p>
        </w:tc>
        <w:tc>
          <w:tcPr>
            <w:tcW w:type="dxa" w:w="5004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[只依實際章程授權與原始決議填寫]</w:t>
            </w:r>
          </w:p>
        </w:tc>
      </w:tr>
      <w:tr>
        <w:trPr>
          <w:trHeight w:val="720" w:hRule="atLeast"/>
        </w:trPr>
        <w:tc>
          <w:tcPr>
            <w:tcW w:type="dxa" w:w="5004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簽到、紀錄覆核與保存</w:t>
            </w:r>
          </w:p>
        </w:tc>
        <w:tc>
          <w:tcPr>
            <w:tcW w:type="dxa" w:w="5004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[簽到或參與原件、覆核者、日期、保存位置]</w:t>
            </w:r>
          </w:p>
        </w:tc>
      </w:tr>
      <w:tr>
        <w:trPr>
          <w:trHeight w:val="720" w:hRule="atLeast"/>
        </w:trPr>
        <w:tc>
          <w:tcPr>
            <w:tcW w:type="dxa" w:w="5004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會後跟催與效果驗證</w:t>
            </w:r>
          </w:p>
        </w:tc>
        <w:tc>
          <w:tcPr>
            <w:tcW w:type="dxa" w:w="5004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[責任人、期限、完成證據及回看方式]</w:t>
            </w:r>
          </w:p>
        </w:tc>
      </w:tr>
    </w:tbl>
    <w:p>
      <w:pPr>
        <w:spacing w:before="40" w:after="100"/>
      </w:pPr>
      <w:r>
        <w:rPr>
          <w:rFonts w:ascii="Microsoft JhengHei" w:hAnsi="Microsoft JhengHei" w:eastAsia="Microsoft JhengHei" w:cs="Microsoft JhengHei"/>
          <w:b w:val="0"/>
          <w:color w:val="404040"/>
          <w:sz w:val="18"/>
        </w:rPr>
        <w:t>本會議紀錄與 0040 評量方法及成效指標對照表分工：本件保存實際審議、意見、異議及決議；0040 保存指標定義、公式、工具、資料欄位及實際評量證據。未召開會議時兩者均不得被當成已核定的證明。</w:t>
      </w:r>
    </w:p>
    <w:p>
      <w:pPr>
        <w:pStyle w:val="Heading2"/>
      </w:pPr>
      <w:r>
        <w:t>課程單元與時程審查紀錄</w:t>
      </w:r>
    </w:p>
    <w:p>
      <w:r>
        <w:t>於實際會議中逐項核對課程版本；未召開前不預填出席、意見或決定。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002"/>
        <w:gridCol w:w="2002"/>
        <w:gridCol w:w="2002"/>
        <w:gridCol w:w="2002"/>
        <w:gridCol w:w="2002"/>
      </w:tblGrid>
      <w:tr>
        <w:trPr>
          <w:tblHeader w:val="true"/>
          <w:cantSplit/>
        </w:trPr>
        <w:tc>
          <w:tcPr>
            <w:tcW w:type="dxa" w:w="2002"/>
            <w:shd w:fill="1F4E78"/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單元／順序</w:t>
            </w:r>
          </w:p>
        </w:tc>
        <w:tc>
          <w:tcPr>
            <w:tcW w:type="dxa" w:w="2002"/>
            <w:shd w:fill="1F4E78"/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預定時段／時數</w:t>
            </w:r>
          </w:p>
        </w:tc>
        <w:tc>
          <w:tcPr>
            <w:tcW w:type="dxa" w:w="2002"/>
            <w:shd w:fill="1F4E78"/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目標／內容</w:t>
            </w:r>
          </w:p>
        </w:tc>
        <w:tc>
          <w:tcPr>
            <w:tcW w:type="dxa" w:w="2002"/>
            <w:shd w:fill="1F4E78"/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方法／評量與證據</w:t>
            </w:r>
          </w:p>
        </w:tc>
        <w:tc>
          <w:tcPr>
            <w:tcW w:type="dxa" w:w="2002"/>
            <w:shd w:fill="1F4E78"/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會議意見／決議</w:t>
            </w:r>
          </w:p>
        </w:tc>
      </w:tr>
      <w:tr>
        <w:trPr>
          <w:cantSplit/>
        </w:trPr>
        <w:tc>
          <w:tcPr>
            <w:tcW w:type="dxa" w:w="2002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[待填]</w:t>
            </w:r>
          </w:p>
        </w:tc>
        <w:tc>
          <w:tcPr>
            <w:tcW w:type="dxa" w:w="2002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[依課程草案]</w:t>
            </w:r>
          </w:p>
        </w:tc>
        <w:tc>
          <w:tcPr>
            <w:tcW w:type="dxa" w:w="2002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[待填]</w:t>
            </w:r>
          </w:p>
        </w:tc>
        <w:tc>
          <w:tcPr>
            <w:tcW w:type="dxa" w:w="2002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[待填]</w:t>
            </w:r>
          </w:p>
        </w:tc>
        <w:tc>
          <w:tcPr>
            <w:tcW w:type="dxa" w:w="2002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[會後填寫；附議題及版本]</w:t>
            </w:r>
          </w:p>
        </w:tc>
      </w:tr>
      <w:tr>
        <w:trPr>
          <w:cantSplit/>
        </w:trPr>
        <w:tc>
          <w:tcPr>
            <w:tcW w:type="dxa" w:w="2002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[待填]</w:t>
            </w:r>
          </w:p>
        </w:tc>
        <w:tc>
          <w:tcPr>
            <w:tcW w:type="dxa" w:w="2002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[依課程草案]</w:t>
            </w:r>
          </w:p>
        </w:tc>
        <w:tc>
          <w:tcPr>
            <w:tcW w:type="dxa" w:w="2002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[待填]</w:t>
            </w:r>
          </w:p>
        </w:tc>
        <w:tc>
          <w:tcPr>
            <w:tcW w:type="dxa" w:w="2002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[待填]</w:t>
            </w:r>
          </w:p>
        </w:tc>
        <w:tc>
          <w:tcPr>
            <w:tcW w:type="dxa" w:w="2002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[會後填寫；附議題及版本]</w:t>
            </w:r>
          </w:p>
        </w:tc>
      </w:tr>
      <w:tr>
        <w:trPr>
          <w:cantSplit/>
        </w:trPr>
        <w:tc>
          <w:tcPr>
            <w:tcW w:type="dxa" w:w="2002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[待填]</w:t>
            </w:r>
          </w:p>
        </w:tc>
        <w:tc>
          <w:tcPr>
            <w:tcW w:type="dxa" w:w="2002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[依課程草案]</w:t>
            </w:r>
          </w:p>
        </w:tc>
        <w:tc>
          <w:tcPr>
            <w:tcW w:type="dxa" w:w="2002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[待填]</w:t>
            </w:r>
          </w:p>
        </w:tc>
        <w:tc>
          <w:tcPr>
            <w:tcW w:type="dxa" w:w="2002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[待填]</w:t>
            </w:r>
          </w:p>
        </w:tc>
        <w:tc>
          <w:tcPr>
            <w:tcW w:type="dxa" w:w="2002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[會後填寫；附議題及版本]</w:t>
            </w:r>
          </w:p>
        </w:tc>
      </w:tr>
    </w:tbl>
    <w:p>
      <w:pPr>
        <w:pStyle w:val="Heading2"/>
        <w:keepNext/>
        <w:pageBreakBefore w:val="0"/>
      </w:pPr>
      <w:r>
        <w:t>I08-E03 課程方案會議—意見—決議追溯表</w:t>
      </w:r>
    </w:p>
    <w:p>
      <w:pPr>
        <w:keepNext/>
        <w:spacing w:after="80"/>
      </w:pPr>
      <w:r>
        <w:t>僅於實際開會後記錄日期、參與角色、會前資料、意見、異議、決議、責任及附件；會前不得預填出席或決議。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336"/>
        <w:gridCol w:w="3336"/>
        <w:gridCol w:w="3336"/>
      </w:tblGrid>
      <w:tr>
        <w:trPr>
          <w:tblHeader w:val="true"/>
          <w:cantSplit/>
        </w:trPr>
        <w:tc>
          <w:tcPr>
            <w:tcW w:type="dxa" w:w="3336"/>
            <w:shd w:fill="1F4E78"/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核對項目</w:t>
            </w:r>
          </w:p>
        </w:tc>
        <w:tc>
          <w:tcPr>
            <w:tcW w:type="dxa" w:w="3336"/>
            <w:shd w:fill="1F4E78"/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應回查資料／通過條件</w:t>
            </w:r>
          </w:p>
        </w:tc>
        <w:tc>
          <w:tcPr>
            <w:tcW w:type="dxa" w:w="3336"/>
            <w:shd w:fill="1F4E78"/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狀態／責任／證據位置</w:t>
            </w:r>
          </w:p>
        </w:tc>
      </w:tr>
      <w:tr>
        <w:trPr>
          <w:cantSplit/>
        </w:trPr>
        <w:tc>
          <w:tcPr>
            <w:tcW w:type="dxa" w:w="3336"/>
            <w:vAlign w:val="center"/>
          </w:tcPr>
          <w:p>
            <w:r>
              <w:t>會議日期、參與角色與範圍</w:t>
            </w:r>
          </w:p>
        </w:tc>
        <w:tc>
          <w:tcPr>
            <w:tcW w:type="dxa" w:w="3336"/>
            <w:vAlign w:val="center"/>
          </w:tcPr>
          <w:p>
            <w:r>
              <w:t>以簽到或可回查紀錄確認是否召開、參與者角色及審議範圍。</w:t>
            </w:r>
          </w:p>
        </w:tc>
        <w:tc>
          <w:tcPr>
            <w:tcW w:type="dxa" w:w="3336"/>
            <w:vAlign w:val="center"/>
          </w:tcPr>
          <w:p>
            <w:r>
              <w:t>□符合 □待補 □不適用；日期／簽到／版本：[待填]</w:t>
            </w:r>
          </w:p>
        </w:tc>
      </w:tr>
      <w:tr>
        <w:trPr>
          <w:cantSplit/>
        </w:trPr>
        <w:tc>
          <w:tcPr>
            <w:tcW w:type="dxa" w:w="3336"/>
            <w:vAlign w:val="center"/>
          </w:tcPr>
          <w:p>
            <w:r>
              <w:t>會前資料與方案版本</w:t>
            </w:r>
          </w:p>
        </w:tc>
        <w:tc>
          <w:tcPr>
            <w:tcW w:type="dxa" w:w="3336"/>
            <w:vAlign w:val="center"/>
          </w:tcPr>
          <w:p>
            <w:r>
              <w:t>列明需求、課程方案、時程、評量工具及附件的名稱與版本。</w:t>
            </w:r>
          </w:p>
        </w:tc>
        <w:tc>
          <w:tcPr>
            <w:tcW w:type="dxa" w:w="3336"/>
            <w:vAlign w:val="center"/>
          </w:tcPr>
          <w:p>
            <w:r>
              <w:t>□符合 □待補 □不適用；資料清單／位置：[待填]</w:t>
            </w:r>
          </w:p>
        </w:tc>
      </w:tr>
      <w:tr>
        <w:trPr>
          <w:cantSplit/>
        </w:trPr>
        <w:tc>
          <w:tcPr>
            <w:tcW w:type="dxa" w:w="3336"/>
            <w:vAlign w:val="center"/>
          </w:tcPr>
          <w:p>
            <w:r>
              <w:t>意見、異議與資料依據</w:t>
            </w:r>
          </w:p>
        </w:tc>
        <w:tc>
          <w:tcPr>
            <w:tcW w:type="dxa" w:w="3336"/>
            <w:vAlign w:val="center"/>
          </w:tcPr>
          <w:p>
            <w:r>
              <w:t>保留不同意見、資料來源及採納／不採納理由。</w:t>
            </w:r>
          </w:p>
        </w:tc>
        <w:tc>
          <w:tcPr>
            <w:tcW w:type="dxa" w:w="3336"/>
            <w:vAlign w:val="center"/>
          </w:tcPr>
          <w:p>
            <w:r>
              <w:t>□符合 □待補 □不適用；會議原始紀錄：[待填]</w:t>
            </w:r>
          </w:p>
        </w:tc>
      </w:tr>
      <w:tr>
        <w:trPr>
          <w:cantSplit/>
        </w:trPr>
        <w:tc>
          <w:tcPr>
            <w:tcW w:type="dxa" w:w="3336"/>
            <w:vAlign w:val="center"/>
          </w:tcPr>
          <w:p>
            <w:r>
              <w:t>決議、責任與期限</w:t>
            </w:r>
          </w:p>
        </w:tc>
        <w:tc>
          <w:tcPr>
            <w:tcW w:type="dxa" w:w="3336"/>
            <w:vAlign w:val="center"/>
          </w:tcPr>
          <w:p>
            <w:r>
              <w:t>逐案記錄決議或未決、授權依據、責任功能、期限與停下條件。</w:t>
            </w:r>
          </w:p>
        </w:tc>
        <w:tc>
          <w:tcPr>
            <w:tcW w:type="dxa" w:w="3336"/>
            <w:vAlign w:val="center"/>
          </w:tcPr>
          <w:p>
            <w:r>
              <w:t>□符合 □待補 □不適用；決議／追蹤表：[待填]</w:t>
            </w:r>
          </w:p>
        </w:tc>
      </w:tr>
      <w:tr>
        <w:trPr>
          <w:cantSplit/>
        </w:trPr>
        <w:tc>
          <w:tcPr>
            <w:tcW w:type="dxa" w:w="3336"/>
            <w:vAlign w:val="center"/>
          </w:tcPr>
          <w:p>
            <w:r>
              <w:t>簽認、附件與後續驗證</w:t>
            </w:r>
          </w:p>
        </w:tc>
        <w:tc>
          <w:tcPr>
            <w:tcW w:type="dxa" w:w="3336"/>
            <w:vAlign w:val="center"/>
          </w:tcPr>
          <w:p>
            <w:r>
              <w:t>核對簽認、附件索引、保存位置、版本及下次驗證方式。</w:t>
            </w:r>
          </w:p>
        </w:tc>
        <w:tc>
          <w:tcPr>
            <w:tcW w:type="dxa" w:w="3336"/>
            <w:vAlign w:val="center"/>
          </w:tcPr>
          <w:p>
            <w:r>
              <w:t>□符合 □待補 □不適用；簽認／附件／證據：[待填]</w:t>
            </w:r>
          </w:p>
        </w:tc>
      </w:tr>
    </w:tbl>
    <w:p>
      <w:pPr>
        <w:pStyle w:val="Heading2"/>
        <w:keepNext/>
        <w:pageBreakBefore/>
      </w:pPr>
      <w:r>
        <w:t>覆核與待辦追蹤（實際完成後填寫）</w:t>
      </w:r>
    </w:p>
    <w:p>
      <w:pPr>
        <w:keepNext/>
        <w:spacing w:after="80"/>
      </w:pPr>
      <w:r>
        <w:t>本欄只記錄實際核對、審議或執行後可回查的事項；尚未完成時保留待填，不代表已核定或已發生。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336"/>
        <w:gridCol w:w="3336"/>
        <w:gridCol w:w="3336"/>
      </w:tblGrid>
      <w:tr>
        <w:trPr>
          <w:tblHeader w:val="true"/>
        </w:trPr>
        <w:tc>
          <w:tcPr>
            <w:tcW w:type="dxa" w:w="3336"/>
            <w:vAlign w:val="center"/>
            <w:shd w:fill="1F4E78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覆核欄位</w:t>
            </w:r>
          </w:p>
        </w:tc>
        <w:tc>
          <w:tcPr>
            <w:tcW w:type="dxa" w:w="3336"/>
            <w:vAlign w:val="center"/>
            <w:shd w:fill="1F4E78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填寫／判讀規則</w:t>
            </w:r>
          </w:p>
        </w:tc>
        <w:tc>
          <w:tcPr>
            <w:tcW w:type="dxa" w:w="3336"/>
            <w:vAlign w:val="center"/>
            <w:shd w:fill="1F4E78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紀錄</w:t>
            </w:r>
          </w:p>
        </w:tc>
      </w:tr>
      <w:tr>
        <w:trPr>
          <w:cantSplit/>
        </w:trPr>
        <w:tc>
          <w:tcPr>
            <w:tcW w:type="dxa" w:w="3336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實際會議日期、版本及出席證據</w:t>
            </w:r>
          </w:p>
        </w:tc>
        <w:tc>
          <w:tcPr>
            <w:tcW w:type="dxa" w:w="3336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會後依簽到或可回查紀錄填實際日期、版本、出席角色；未開會留白。</w:t>
            </w:r>
          </w:p>
        </w:tc>
        <w:tc>
          <w:tcPr>
            <w:tcW w:type="dxa" w:w="3336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[待填／待核定；附證據路徑]</w:t>
            </w:r>
          </w:p>
        </w:tc>
      </w:tr>
      <w:tr>
        <w:trPr>
          <w:cantSplit/>
        </w:trPr>
        <w:tc>
          <w:tcPr>
            <w:tcW w:type="dxa" w:w="3336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議題、意見、異議與未採納理由</w:t>
            </w:r>
          </w:p>
        </w:tc>
        <w:tc>
          <w:tcPr>
            <w:tcW w:type="dxa" w:w="3336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保留各方意見、異議、採納或未採納理由及其資料依據。</w:t>
            </w:r>
          </w:p>
        </w:tc>
        <w:tc>
          <w:tcPr>
            <w:tcW w:type="dxa" w:w="3336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[待填／待核定；附證據路徑]</w:t>
            </w:r>
          </w:p>
        </w:tc>
      </w:tr>
      <w:tr>
        <w:trPr>
          <w:cantSplit/>
        </w:trPr>
        <w:tc>
          <w:tcPr>
            <w:tcW w:type="dxa" w:w="3336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決議、責任功能及完成期限</w:t>
            </w:r>
          </w:p>
        </w:tc>
        <w:tc>
          <w:tcPr>
            <w:tcW w:type="dxa" w:w="3336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逐項記錄決議、責任功能、期限與完成條件；會前不得預填決議。</w:t>
            </w:r>
          </w:p>
        </w:tc>
        <w:tc>
          <w:tcPr>
            <w:tcW w:type="dxa" w:w="3336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[待填／待核定；附證據路徑]</w:t>
            </w:r>
          </w:p>
        </w:tc>
      </w:tr>
      <w:tr>
        <w:trPr>
          <w:cantSplit/>
        </w:trPr>
        <w:tc>
          <w:tcPr>
            <w:tcW w:type="dxa" w:w="3336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簽認、附件索引與保存位置</w:t>
            </w:r>
          </w:p>
        </w:tc>
        <w:tc>
          <w:tcPr>
            <w:tcW w:type="dxa" w:w="3336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列簽認、附件名稱、保存位置與可回查索引。</w:t>
            </w:r>
          </w:p>
        </w:tc>
        <w:tc>
          <w:tcPr>
            <w:tcW w:type="dxa" w:w="3336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[待填／待核定；附證據路徑]</w:t>
            </w:r>
          </w:p>
        </w:tc>
      </w:tr>
    </w:tbl>
    <w:p>
      <w:pPr>
        <w:spacing w:after="80"/>
      </w:pPr>
      <w:r>
        <w:t>以下為可直接使用的補充工作表。只填入可回查來源或實際紀錄；尚未取得或核定的內容維持待補。</w:t>
      </w:r>
    </w:p>
    <w:p>
      <w:pPr>
        <w:pStyle w:val="Heading2"/>
      </w:pPr>
      <w:r>
        <w:t>需求—職能—目標—單元—教法—評量—證據矩陣</w:t>
      </w:r>
    </w:p>
    <w:p>
      <w:pPr>
        <w:spacing w:after="80"/>
      </w:pPr>
      <w:r>
        <w:t>以需求 ID 串接課程設計、評量和證據；來源或核定資料未取得時維持待補。</w:t>
      </w:r>
    </w:p>
    <w:p>
      <w:pPr>
        <w:spacing w:after="80"/>
      </w:pPr>
      <w:r>
        <w:rPr>
          <w:rFonts w:ascii="Microsoft JhengHei" w:hAnsi="Microsoft JhengHei" w:eastAsia="Microsoft JhengHei"/>
        </w:rPr>
        <w:t>目標覆蓋率＝有對應評量工具及判準的核定目標數 ÷ 全部核定目標數 × 100%；待核定目標不計入，分母為 0 時列 N/A。此比率只反映設計涵蓋，不代表學員達標或訓練有效。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430"/>
        <w:gridCol w:w="1430"/>
        <w:gridCol w:w="1430"/>
        <w:gridCol w:w="1430"/>
        <w:gridCol w:w="1430"/>
        <w:gridCol w:w="1430"/>
        <w:gridCol w:w="1430"/>
      </w:tblGrid>
      <w:tr>
        <w:trPr>
          <w:tblHeader w:val="true"/>
        </w:trPr>
        <w:tc>
          <w:tcPr>
            <w:tcW w:type="dxa" w:w="1430"/>
            <w:vAlign w:val="center"/>
            <w:shd w:fill="1F4E78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需求來源／ID</w:t>
            </w:r>
          </w:p>
        </w:tc>
        <w:tc>
          <w:tcPr>
            <w:tcW w:type="dxa" w:w="1430"/>
            <w:vAlign w:val="center"/>
            <w:shd w:fill="1F4E78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職能／指標</w:t>
            </w:r>
          </w:p>
        </w:tc>
        <w:tc>
          <w:tcPr>
            <w:tcW w:type="dxa" w:w="1430"/>
            <w:vAlign w:val="center"/>
            <w:shd w:fill="1F4E78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目標／ID</w:t>
            </w:r>
          </w:p>
        </w:tc>
        <w:tc>
          <w:tcPr>
            <w:tcW w:type="dxa" w:w="1430"/>
            <w:vAlign w:val="center"/>
            <w:shd w:fill="1F4E78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單元／順序</w:t>
            </w:r>
          </w:p>
        </w:tc>
        <w:tc>
          <w:tcPr>
            <w:tcW w:type="dxa" w:w="1430"/>
            <w:vAlign w:val="center"/>
            <w:shd w:fill="1F4E78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教法／教材</w:t>
            </w:r>
          </w:p>
        </w:tc>
        <w:tc>
          <w:tcPr>
            <w:tcW w:type="dxa" w:w="1430"/>
            <w:vAlign w:val="center"/>
            <w:shd w:fill="1F4E78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評量／判準</w:t>
            </w:r>
          </w:p>
        </w:tc>
        <w:tc>
          <w:tcPr>
            <w:tcW w:type="dxa" w:w="1430"/>
            <w:vAlign w:val="center"/>
            <w:shd w:fill="1F4E78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證據／位置</w:t>
            </w:r>
          </w:p>
        </w:tc>
      </w:tr>
      <w:tr>
        <w:trPr>
          <w:cantSplit/>
        </w:trPr>
        <w:tc>
          <w:tcPr>
            <w:tcW w:type="dxa" w:w="1430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[需求來源／對象待補]</w:t>
            </w:r>
          </w:p>
        </w:tc>
        <w:tc>
          <w:tcPr>
            <w:tcW w:type="dxa" w:w="1430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[職能／行為指標待核定]</w:t>
            </w:r>
          </w:p>
        </w:tc>
        <w:tc>
          <w:tcPr>
            <w:tcW w:type="dxa" w:w="1430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[目標ID與可觀察結果待核定]</w:t>
            </w:r>
          </w:p>
        </w:tc>
        <w:tc>
          <w:tcPr>
            <w:tcW w:type="dxa" w:w="1430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[單元名稱／順序待填]</w:t>
            </w:r>
          </w:p>
        </w:tc>
        <w:tc>
          <w:tcPr>
            <w:tcW w:type="dxa" w:w="1430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[教學活動／教材待填]</w:t>
            </w:r>
          </w:p>
        </w:tc>
        <w:tc>
          <w:tcPr>
            <w:tcW w:type="dxa" w:w="1430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[評量工具／判準待核定]</w:t>
            </w:r>
          </w:p>
        </w:tc>
        <w:tc>
          <w:tcPr>
            <w:tcW w:type="dxa" w:w="1430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[實施後填證據名稱、日期、路徑]</w:t>
            </w:r>
          </w:p>
        </w:tc>
      </w:tr>
      <w:tr>
        <w:trPr>
          <w:cantSplit/>
        </w:trPr>
        <w:tc>
          <w:tcPr>
            <w:tcW w:type="dxa" w:w="1430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[需求來源／對象待補]</w:t>
            </w:r>
          </w:p>
        </w:tc>
        <w:tc>
          <w:tcPr>
            <w:tcW w:type="dxa" w:w="1430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[職能／行為指標待核定]</w:t>
            </w:r>
          </w:p>
        </w:tc>
        <w:tc>
          <w:tcPr>
            <w:tcW w:type="dxa" w:w="1430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[目標ID與可觀察結果待核定]</w:t>
            </w:r>
          </w:p>
        </w:tc>
        <w:tc>
          <w:tcPr>
            <w:tcW w:type="dxa" w:w="1430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[單元名稱／順序待填]</w:t>
            </w:r>
          </w:p>
        </w:tc>
        <w:tc>
          <w:tcPr>
            <w:tcW w:type="dxa" w:w="1430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[教學活動／教材待填]</w:t>
            </w:r>
          </w:p>
        </w:tc>
        <w:tc>
          <w:tcPr>
            <w:tcW w:type="dxa" w:w="1430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[評量工具／判準待核定]</w:t>
            </w:r>
          </w:p>
        </w:tc>
        <w:tc>
          <w:tcPr>
            <w:tcW w:type="dxa" w:w="1430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[實施後填證據名稱、日期、路徑]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1909" w:h="16834"/>
      <w:pgMar w:top="893" w:right="950" w:bottom="893" w:left="950" w:header="403" w:footer="40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JhengHei" w:hAnsi="Microsoft JhengHei" w:eastAsia="Microsoft JhengHei"/>
        <w:b w:val="0"/>
        <w:color w:val="62748A"/>
        <w:sz w:val="16"/>
      </w:rPr>
      <w:t xml:space="preserve">待實際資料或核定後更新｜第 </w:t>
    </w:r>
    <w:r>
      <w:rPr>
        <w:rFonts w:ascii="Microsoft JhengHei" w:hAnsi="Microsoft JhengHei" w:eastAsia="Microsoft JhengHei"/>
        <w:b w:val="0"/>
        <w:color w:val="62748A"/>
        <w:sz w:val="16"/>
      </w:rPr>
      <w:fldChar w:fldCharType="begin"/>
      <w:instrText xml:space="preserve">PAGE</w:instrText>
      <w:fldChar w:fldCharType="separate"/>
      <w:t>1</w:t>
      <w:fldChar w:fldCharType="end"/>
    </w:r>
    <w:r>
      <w:rPr>
        <w:rFonts w:ascii="Microsoft JhengHei" w:hAnsi="Microsoft JhengHei" w:eastAsia="Microsoft JhengHei"/>
        <w:b w:val="0"/>
        <w:color w:val="62748A"/>
        <w:sz w:val="16"/>
      </w:rPr>
      <w:t xml:space="preserve"> 頁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JhengHei" w:hAnsi="Microsoft JhengHei" w:eastAsia="Microsoft JhengHei"/>
        <w:b w:val="0"/>
        <w:color w:val="62748A"/>
        <w:sz w:val="16"/>
      </w:rPr>
      <w:t>社團法人屏東縣原始點關懷協會｜工作稿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line="259" w:lineRule="auto"/>
    </w:pPr>
    <w:rPr>
      <w:rFonts w:ascii="Microsoft JhengHei" w:hAnsi="Microsoft JhengHei" w:eastAsia="Microsoft JhengHei"/>
      <w:color w:val="24364B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183B63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245A81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JhengHei" w:hAnsi="Microsoft JhengHei" w:eastAsia="Microsoft JhengHei"/>
      <w:b/>
      <w:color w:val="183B63"/>
      <w:spacing w:val="5"/>
      <w:kern w:val="28"/>
      <w:sz w:val="3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課程規劃與設計審查會議紀錄空白表</dc:title>
  <dc:subject>課程規劃會議紀錄展現訓練課程設計流程，擬定訓練評估方法並作為訓練成效評估的依據，且有佐證資料可查。</dc:subject>
  <dc:creator>社團法人屏東縣原始點關懷協會</dc:creator>
  <cp:keywords>TTQS; 工作稿; 待核定; 待原始資料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