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目標市場需求調查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TTQS訓練機構版｜指標1｜方框序號 002｜官方原頁 1｜需求調查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官方方框原文：目標市場需求調查。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先界定調查對象、時間及用途；分別記錄潛在學員、現有學員、委託單位或合作對象的需求。問卷、訪談與公開市場資料分開整理，外部趨勢不能代替本地調查。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1｜確定對象、問題、期間與必要個資範圍。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2｜以問卷／訪談／紀錄收集資料，保留原始來源。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3｜整理回覆數、母體、限制與分群結果。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4｜記錄對課程或服務決策的採納情形及後續追蹤。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調查目的／母體／期間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題目、方法與回收情形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需求、職能與參訓障礙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分析方法、限制與發現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對課程決策的回應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