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客戶提出的課程需求的相關表單（文件），而揭露的呈現方式，可以為EDM、海報、網站網頁等方式加以呈現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TTQS訓練機構版｜指標2｜方框序號 012｜官方原頁 1｜課程資訊與需求文件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官方方框原文：客戶提出的課程需求的相關表單（文件），而揭露的呈現方式，可以為EDM、海報、網站網頁等方式加以呈現。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本文件供年度課程規劃、需求收件或公告審核。課名、日期、時數、名額、費用、講師及核准狀態以實際核定內容填入；未核定前不得標示已招生或已獲核准。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1｜依實際需求建立課程資料並確認適用資格。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2｜核對內容、師資、時數、費用、場地及相關核准。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3｜由有權者確認對外文字及版本後始發布。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4｜保存發布證據、更新日期與後續異動。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課程名稱／對象／需求來源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期程、時數、名額與費用（核定後填）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師資、教材、場地與評量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公告版本、核准者及發布日期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渠道、網址／版面截圖與更新紀錄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