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學員訓練類型及促進關鍵績效指標（KPI）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TTQS訓練機構版｜指標3｜方框序號 016｜官方原頁 1｜成果與指標佐證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官方方框原文：學員訓練類型及促進關鍵績效指標（KPI）。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