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Microsoft JhengHei" w:hAnsi="Microsoft JhengHei" w:eastAsia="Microsoft JhengHei"/>
          <w:b/>
          <w:color w:val="41525B"/>
          <w:sz w:val="18"/>
        </w:rPr>
        <w:t>社團法人屏東縣原始點關懷協會</w:t>
      </w:r>
    </w:p>
    <w:p>
      <w:pPr>
        <w:spacing w:before="20" w:after="80" w:line="240" w:lineRule="auto"/>
        <w:jc w:val="center"/>
      </w:pPr>
      <w:r>
        <w:rPr>
          <w:rFonts w:ascii="Microsoft JhengHei" w:hAnsi="Microsoft JhengHei" w:eastAsia="Microsoft JhengHei"/>
          <w:b/>
          <w:color w:val="194A5B"/>
          <w:sz w:val="28"/>
        </w:rPr>
        <w:t>訓練規劃及達到客戶課程績效目標的證明資料</w:t>
      </w:r>
    </w:p>
    <w:p>
      <w:pPr>
        <w:spacing w:after="80"/>
        <w:jc w:val="center"/>
      </w:pPr>
      <w:r>
        <w:rPr>
          <w:rFonts w:ascii="Microsoft JhengHei" w:hAnsi="Microsoft JhengHei" w:eastAsia="Microsoft JhengHei"/>
          <w:b w:val="0"/>
          <w:color w:val="5F696E"/>
          <w:sz w:val="16"/>
        </w:rPr>
        <w:t>TTQS訓練機構版｜指標5｜方框序號 027｜官方原頁 2｜成果與指標佐證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91"/>
        <w:gridCol w:w="3402"/>
        <w:gridCol w:w="1191"/>
        <w:gridCol w:w="3402"/>
      </w:tblGrid>
      <w:tr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編製狀態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本次文件已編製；規劃或表單草案</w:t>
            </w:r>
          </w:p>
        </w:tc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核定狀態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待有權者審議；未生效</w:t>
            </w:r>
          </w:p>
        </w:tc>
      </w:tr>
      <w:tr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執行資料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實際原始紀錄待取得</w:t>
            </w:r>
          </w:p>
        </w:tc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閱覽範圍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內部；個資及第三方資料限權使用</w:t>
            </w:r>
          </w:p>
        </w:tc>
      </w:tr>
    </w:tbl>
    <w:p>
      <w:pPr>
        <w:spacing w:before="10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一、項目要求與本會適用方式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 w:val="0"/>
          <w:color w:val="2D3236"/>
          <w:sz w:val="17"/>
        </w:rPr>
        <w:t>官方方框原文：訓練規劃及達到客戶課程績效目標的證明資料。</w:t>
      </w:r>
    </w:p>
    <w:p>
      <w:pPr>
        <w:spacing w:before="0" w:after="40" w:line="245" w:lineRule="auto"/>
      </w:pPr>
      <w:r>
        <w:rPr>
          <w:rFonts w:ascii="Microsoft JhengHei" w:hAnsi="Microsoft JhengHei" w:eastAsia="Microsoft JhengHei"/>
          <w:b w:val="0"/>
          <w:sz w:val="17"/>
        </w:rPr>
        <w:t>先定義指標、基線、母體、觀察期間及計算式，再以原始資料計算；同時呈現分子、分母、樣本、未回覆與限制。外部案例、新聞或標竿數字只作背景，不能替代本會實際成果。</w:t>
      </w:r>
    </w:p>
    <w:p>
      <w:pPr>
        <w:spacing w:before="4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二、作業步驟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1｜先確認指標定義、期間、母體、基線及計算口徑。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2｜向原始資料保管者取得紀錄／證明並核對真實性。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3｜保留分子、分母、未回覆、排除理由與限制。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4｜分析差距及後續處理；由適當人員覆核並留存版本。</w:t>
      </w:r>
    </w:p>
    <w:p>
      <w:pPr>
        <w:spacing w:before="4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三、必要欄位與待補資料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1701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欄位</w:t>
            </w:r>
          </w:p>
        </w:tc>
        <w:tc>
          <w:tcPr>
            <w:tcW w:type="dxa" w:w="4649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記錄／核驗要點</w:t>
            </w:r>
          </w:p>
        </w:tc>
        <w:tc>
          <w:tcPr>
            <w:tcW w:type="dxa" w:w="2835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本次狀態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指標、目標來源與計算口徑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期間、母體、分子／分母與樣本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原始資料位置及核驗者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實際值、比較基線及限制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結果分析、改善決定與後續驗證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</w:tbl>
    <w:p>
      <w:pPr>
        <w:spacing w:before="6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四、資料來源、核定及使用限制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 w:val="0"/>
          <w:sz w:val="16"/>
        </w:rPr>
        <w:t>來源：官方查核佐證資料表原頁及本次任務包。舊版策略文稿、歷史指標文件、P14程序與 TEST 檔只供沿革／格式參考，均未視為本會已核定或已執行證據。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/>
          <w:color w:val="824B2D"/>
          <w:sz w:val="16"/>
        </w:rPr>
        <w:t>本文件是本次整理之規劃稿或表單，尚待協會依章程與真實權責審議；完成製作不代表已核定、生效或執行。請補入原始資料後再作為正式佐證。</w:t>
      </w:r>
    </w:p>
    <w:sectPr w:rsidR="00FC693F" w:rsidRPr="0006063C" w:rsidSect="00034616">
      <w:footerReference w:type="default" r:id="rId9"/>
      <w:pgSz w:w="11906" w:h="16838"/>
      <w:pgMar w:top="652" w:right="822" w:bottom="624" w:left="8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E6E6E"/>
        <w:sz w:val="14"/>
      </w:rPr>
      <w:t>社團法人屏東縣原始點關懷協會｜本次製作稿｜2026-09-23｜非核定文件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