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執行本項目與作業流程相關文件資料（展現利益關係人參與課程設計與審查，包括出席、發言、意見溝通、核准、認同、支持…等各種形式的參與）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TTQS訓練機構版｜指標9｜方框序號 043｜官方原頁 3｜紀錄與決策文件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官方方框原文：執行本項目與作業流程相關文件資料（展現利益關係人參與課程設計與審查，包括出席、發言、意見溝通、核准、認同、支持…等各種形式的參與）。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表單是未來紀錄工具，不是已發生會議或活動的證明。實際發生時由紀錄人於同期記載日期、參與者、討論與決議，附原始信件／附件，依真實權責簽認後歸檔；不得補造日期、出席或決議。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1｜事件發生時依實際日期與參與者即時留存原始紀錄。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2｜以唯一識別碼、版本與來源登錄；附件與正文相互對應。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3｜依真實權責完成審閱／核定，保留修改軌跡。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4｜依用途與個資風險設定保存、調閱及公開範圍。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日期、主題及關聯課程／指標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參與者與其實際角色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議題、意見、結論與異議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決定事項、承辦與期限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原始附件、簽核及歸檔位置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