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所有的討論、會議或E-mail均留有完整紀錄並經簽核後存檔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TTQS訓練機構版｜指標9｜方框序號 045｜官方原頁 3｜紀錄與決策文件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官方方框原文：所有的討論、會議或E-mail均留有完整紀錄並經簽核後存檔。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表單是未來紀錄工具，不是已發生會議或活動的證明。實際發生時由紀錄人於同期記載日期、參與者、討論與決議，附原始信件／附件，依真實權責簽認後歸檔；不得補造日期、出席或決議。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1｜事件發生時依實際日期與參與者即時留存原始紀錄。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2｜以唯一識別碼、版本與來源登錄；附件與正文相互對應。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3｜依真實權責完成審閱／核定，保留修改軌跡。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4｜依用途與個資風險設定保存、調閱及公開範圍。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日期、主題及關聯課程／指標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參與者與其實際角色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議題、意見、結論與異議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決定事項、承辦與期限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原始附件、簽核及歸檔位置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