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Microsoft JhengHei" w:hAnsi="Microsoft JhengHei" w:eastAsia="Microsoft JhengHei"/>
          <w:b/>
          <w:color w:val="41525B"/>
          <w:sz w:val="18"/>
        </w:rPr>
        <w:t>社團法人屏東縣原始點關懷協會</w:t>
      </w:r>
    </w:p>
    <w:p>
      <w:pPr>
        <w:spacing w:before="20" w:after="80" w:line="240" w:lineRule="auto"/>
        <w:jc w:val="center"/>
      </w:pPr>
      <w:r>
        <w:rPr>
          <w:rFonts w:ascii="Microsoft JhengHei" w:hAnsi="Microsoft JhengHei" w:eastAsia="Microsoft JhengHei"/>
          <w:b/>
          <w:color w:val="194A5B"/>
          <w:sz w:val="28"/>
        </w:rPr>
        <w:t>講師的遴聘依師資遴選標準及流程評選並經訓練管理委員會通過後發給聘書</w:t>
      </w:r>
    </w:p>
    <w:p>
      <w:pPr>
        <w:spacing w:after="80"/>
        <w:jc w:val="center"/>
      </w:pPr>
      <w:r>
        <w:rPr>
          <w:rFonts w:ascii="Microsoft JhengHei" w:hAnsi="Microsoft JhengHei" w:eastAsia="Microsoft JhengHei"/>
          <w:b w:val="0"/>
          <w:color w:val="5F696E"/>
          <w:sz w:val="16"/>
        </w:rPr>
        <w:t>TTQS訓練機構版｜指標12｜方框序號 058｜官方原頁 4｜資源遴選與管理</w:t>
      </w:r>
    </w:p>
    <w:tbl>
      <w:tblPr>
        <w:tblW w:type="auto" w:w="0"/>
        <w:jc w:val="center"/>
        <w:tblLayout w:type="fixed"/>
        <w:tblLook w:firstColumn="1" w:firstRow="1" w:lastColumn="0" w:lastRow="0" w:noHBand="0" w:noVBand="1" w:val="04A0"/>
      </w:tblPr>
      <w:tblGrid>
        <w:gridCol w:w="1191"/>
        <w:gridCol w:w="3402"/>
        <w:gridCol w:w="1191"/>
        <w:gridCol w:w="3402"/>
      </w:tblGrid>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編製狀態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本次文件已編製；規劃或表單草案</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核定狀態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待有權者審議；未生效</w:t>
            </w:r>
          </w:p>
        </w:tc>
      </w:tr>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執行資料</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實際原始紀錄待取得</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閱覽範圍</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內部；個資及第三方資料限權使用</w:t>
            </w:r>
          </w:p>
        </w:tc>
      </w:tr>
    </w:tbl>
    <w:p>
      <w:pPr>
        <w:spacing w:before="100" w:after="20" w:line="245" w:lineRule="auto"/>
      </w:pPr>
      <w:r>
        <w:rPr>
          <w:rFonts w:ascii="Microsoft JhengHei" w:hAnsi="Microsoft JhengHei" w:eastAsia="Microsoft JhengHei"/>
          <w:b/>
          <w:color w:val="194A5B"/>
          <w:sz w:val="20"/>
        </w:rPr>
        <w:t>一、項目要求與本會適用方式</w:t>
      </w:r>
    </w:p>
    <w:p>
      <w:pPr>
        <w:spacing w:before="0" w:after="20" w:line="245" w:lineRule="auto"/>
      </w:pPr>
      <w:r>
        <w:rPr>
          <w:rFonts w:ascii="Microsoft JhengHei" w:hAnsi="Microsoft JhengHei" w:eastAsia="Microsoft JhengHei"/>
          <w:b w:val="0"/>
          <w:color w:val="2D3236"/>
          <w:sz w:val="17"/>
        </w:rPr>
        <w:t>官方方框原文：講師的遴聘依師資遴選標準及流程評選並經訓練管理委員會通過後發給聘書。</w:t>
      </w:r>
    </w:p>
    <w:p>
      <w:pPr>
        <w:spacing w:before="0" w:after="40" w:line="245" w:lineRule="auto"/>
      </w:pPr>
      <w:r>
        <w:rPr>
          <w:rFonts w:ascii="Microsoft JhengHei" w:hAnsi="Microsoft JhengHei" w:eastAsia="Microsoft JhengHei"/>
          <w:b w:val="0"/>
          <w:sz w:val="17"/>
        </w:rPr>
        <w:t>依課程目標和安全要求先訂評選條件，保留實際比較、推薦、審查、核准、聘用／採購、交付及後續評價。外部證照和合約須附真實原件；志工或講師的資格不以本表代替。</w:t>
      </w:r>
    </w:p>
    <w:p>
      <w:pPr>
        <w:spacing w:before="40" w:after="20" w:line="245" w:lineRule="auto"/>
      </w:pPr>
      <w:r>
        <w:rPr>
          <w:rFonts w:ascii="Microsoft JhengHei" w:hAnsi="Microsoft JhengHei" w:eastAsia="Microsoft JhengHei"/>
          <w:b/>
          <w:color w:val="194A5B"/>
          <w:sz w:val="20"/>
        </w:rPr>
        <w:t>二、作業步驟</w:t>
      </w:r>
    </w:p>
    <w:p>
      <w:pPr>
        <w:spacing w:before="0" w:after="16" w:line="245" w:lineRule="auto"/>
      </w:pPr>
      <w:r>
        <w:rPr>
          <w:rFonts w:ascii="Microsoft JhengHei" w:hAnsi="Microsoft JhengHei" w:eastAsia="Microsoft JhengHei"/>
          <w:b w:val="0"/>
          <w:sz w:val="17"/>
        </w:rPr>
        <w:t>1｜按課程目標及實際使用情況界定條件。</w:t>
      </w:r>
    </w:p>
    <w:p>
      <w:pPr>
        <w:spacing w:before="0" w:after="16" w:line="245" w:lineRule="auto"/>
      </w:pPr>
      <w:r>
        <w:rPr>
          <w:rFonts w:ascii="Microsoft JhengHei" w:hAnsi="Microsoft JhengHei" w:eastAsia="Microsoft JhengHei"/>
          <w:b w:val="0"/>
          <w:sz w:val="17"/>
        </w:rPr>
        <w:t>2｜取得本人或第三方原始資料，核對核發者及有效範圍。</w:t>
      </w:r>
    </w:p>
    <w:p>
      <w:pPr>
        <w:spacing w:before="0" w:after="16" w:line="245" w:lineRule="auto"/>
      </w:pPr>
      <w:r>
        <w:rPr>
          <w:rFonts w:ascii="Microsoft JhengHei" w:hAnsi="Microsoft JhengHei" w:eastAsia="Microsoft JhengHei"/>
          <w:b w:val="0"/>
          <w:sz w:val="17"/>
        </w:rPr>
        <w:t>3｜記錄適用性、缺口、風險處置及核定情形。</w:t>
      </w:r>
    </w:p>
    <w:p>
      <w:pPr>
        <w:spacing w:before="0" w:after="16" w:line="245" w:lineRule="auto"/>
      </w:pPr>
      <w:r>
        <w:rPr>
          <w:rFonts w:ascii="Microsoft JhengHei" w:hAnsi="Microsoft JhengHei" w:eastAsia="Microsoft JhengHei"/>
          <w:b w:val="0"/>
          <w:sz w:val="17"/>
        </w:rPr>
        <w:t>4｜歸檔原件或可核對的副本，不代製外部證明。</w:t>
      </w:r>
    </w:p>
    <w:p>
      <w:pPr>
        <w:spacing w:before="40" w:after="20" w:line="245" w:lineRule="auto"/>
      </w:pPr>
      <w:r>
        <w:rPr>
          <w:rFonts w:ascii="Microsoft JhengHei" w:hAnsi="Microsoft JhengHei" w:eastAsia="Microsoft JhengHei"/>
          <w:b/>
          <w:color w:val="194A5B"/>
          <w:sz w:val="20"/>
        </w:rPr>
        <w:t>三、必要欄位與待補資料</w:t>
      </w:r>
    </w:p>
    <w:tbl>
      <w:tblPr>
        <w:tblW w:type="auto" w:w="0"/>
        <w:jc w:val="center"/>
        <w:tblLayout w:type="fixed"/>
        <w:tblLook w:firstColumn="1" w:firstRow="1" w:lastColumn="0" w:lastRow="0" w:noHBand="0" w:noVBand="1" w:val="04A0"/>
      </w:tblPr>
      <w:tblGrid>
        <w:gridCol w:w="3421"/>
        <w:gridCol w:w="3421"/>
        <w:gridCol w:w="3421"/>
      </w:tblGrid>
      <w:tr>
        <w:tc>
          <w:tcPr>
            <w:tcW w:type="dxa" w:w="1701"/>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欄位</w:t>
            </w:r>
          </w:p>
        </w:tc>
        <w:tc>
          <w:tcPr>
            <w:tcW w:type="dxa" w:w="4649"/>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記錄／核驗要點</w:t>
            </w:r>
          </w:p>
        </w:tc>
        <w:tc>
          <w:tcPr>
            <w:tcW w:type="dxa" w:w="2835"/>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本次狀態</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需求、條件與適用課程</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候選人／教材／廠商來源</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比較、推薦與利益迴避</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審查及核准紀錄</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聘任／採購、驗收及後續檢討</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bl>
    <w:p>
      <w:pPr>
        <w:spacing w:before="60" w:after="20" w:line="245" w:lineRule="auto"/>
      </w:pPr>
      <w:r>
        <w:rPr>
          <w:rFonts w:ascii="Microsoft JhengHei" w:hAnsi="Microsoft JhengHei" w:eastAsia="Microsoft JhengHei"/>
          <w:b/>
          <w:color w:val="194A5B"/>
          <w:sz w:val="20"/>
        </w:rPr>
        <w:t>四、資料來源、核定及使用限制</w:t>
      </w:r>
    </w:p>
    <w:p>
      <w:pPr>
        <w:spacing w:before="0" w:after="20" w:line="245" w:lineRule="auto"/>
      </w:pPr>
      <w:r>
        <w:rPr>
          <w:rFonts w:ascii="Microsoft JhengHei" w:hAnsi="Microsoft JhengHei" w:eastAsia="Microsoft JhengHei"/>
          <w:b w:val="0"/>
          <w:sz w:val="16"/>
        </w:rPr>
        <w:t>來源：官方查核佐證資料表原頁及本次任務包。舊版策略文稿、歷史指標文件、P14程序與 TEST 檔只供沿革／格式參考，均未視為本會已核定或已執行證據。</w:t>
      </w:r>
    </w:p>
    <w:p>
      <w:pPr>
        <w:spacing w:before="0" w:after="20" w:line="245" w:lineRule="auto"/>
      </w:pPr>
      <w:r>
        <w:rPr>
          <w:rFonts w:ascii="Microsoft JhengHei" w:hAnsi="Microsoft JhengHei" w:eastAsia="Microsoft JhengHei"/>
          <w:b/>
          <w:color w:val="824B2D"/>
          <w:sz w:val="16"/>
        </w:rPr>
        <w:t>本文件是本次整理之規劃稿或表單，尚待協會依章程與真實權責審議；完成製作不代表已核定、生效或執行。請補入原始資料後再作為正式佐證。</w:t>
      </w:r>
    </w:p>
    <w:sectPr w:rsidR="00FC693F" w:rsidRPr="0006063C" w:rsidSect="00034616">
      <w:footerReference w:type="default" r:id="rId9"/>
      <w:pgSz w:w="11906" w:h="16838"/>
      <w:pgMar w:top="652" w:right="822" w:bottom="624"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E6E6E"/>
        <w:sz w:val="14"/>
      </w:rPr>
      <w:t>社團法人屏東縣原始點關懷協會｜本次製作稿｜2026-09-23｜非核定文件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