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感謝函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TTQS訓練機構版｜指標18（1分）｜方框序號 104｜官方原頁 6｜回饋與客戶意見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官方方框原文：感謝函。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設定簡短、可回收的回饋題項，說明調查母體、回覆數和期間；保存匿名彙整與必要原件。感謝函須由實際來函單位提供，不自行代寫成已收受證明；滿意度不能單獨證明能力或營運改善。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1｜確定對象、問題、期間與必要個資範圍。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2｜以問卷／訪談／紀錄收集資料，保留原始來源。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3｜整理回覆數、母體、限制與分群結果。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4｜記錄對課程或服務決策的採納情形及後續追蹤。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對象、樣本數、回收數與期間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題目版本、方法與原始資料位置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結果、未回覆／限制及分組分析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意見採納、改善決定與回應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原始函件／授權或去識別彙總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