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問卷調查等顯示目標客戶及學員認為訓練有達成能力提升的效果。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TTQS訓練機構版｜指標18（2分）｜方框序號 106｜官方原頁 6｜需求調查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官方方框原文：問卷調查等顯示目標客戶及學員認為訓練有達成能力提升的效果。。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先界定調查對象、時間及用途；分別記錄潛在學員、現有學員、委託單位或合作對象的需求。問卷、訪談與公開市場資料分開整理，外部趨勢不能代替本地調查。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1｜確定對象、問題、期間與必要個資範圍。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2｜以問卷／訪談／紀錄收集資料，保留原始來源。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3｜整理回覆數、母體、限制與分群結果。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4｜記錄對課程或服務決策的採納情形及後續追蹤。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調查目的／母體／期間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題目、方法與回收情形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需求、職能與參訓障礙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分析方法、限制與發現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對課程決策的回應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