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學員培訓前後自我評量表及雷達分析圖呈現提升效果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TTQS訓練機構版｜指標18（2分）｜方框序號 109｜官方原頁 7｜成果與指標佐證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官方方框原文：學員培訓前後自我評量表及雷達分析圖呈現提升效果。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先定義指標、基線、母體、觀察期間及計算式，再以原始資料計算；同時呈現分子、分母、樣本、未回覆與限制。外部案例、新聞或標竿數字只作背景，不能替代本會實際成果。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指標、目標來源與計算口徑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期間、母體、分子／分母與樣本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原始資料位置及核驗者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實際值、比較基線及限制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結果分析、改善決定與後續驗證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