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指導學員參加技能競賽獲獎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110｜官方原頁 7｜成果與指標佐證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官方方框原文：指導學員參加技能競賽獲獎。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