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證照獲取率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TTQS訓練機構版｜指標18（2分）｜方框序號 112｜官方原頁 7｜訓後追蹤與移轉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官方方框原文：證照獲取率。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以自願且必要的方式追蹤學員學習運用、回訓、就業或證照等結果；追蹤期、母體與未回覆情形需明示。就業、薪資、考照及主管評語屬個人資料或第三方證明，須取得適當授權並由原始來源核驗。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1｜先確認指標定義、期間、母體、基線及計算口徑。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2｜向原始資料保管者取得紀錄／證明並核對真實性。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3｜保留分子、分母、未回覆、排除理由與限制。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4｜分析差距及後續處理；由適當人員覆核並留存版本。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班別／學員代碼與追蹤期間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目標、追蹤方式與應追蹤母體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訓後行動及實際使用情形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證明來源、核驗日及同意範圍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追蹤結果、缺漏、分析與改善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本文件不包含虛構實績或第三方證明。原始資料未取得前，不得用本稿、外部標竿或口頭陳述代替實際數據；對外使用須另確認去識別及授權。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