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Microsoft JhengHei" w:hAnsi="Microsoft JhengHei" w:eastAsia="Microsoft JhengHei"/>
          <w:b/>
          <w:color w:val="41525B"/>
          <w:sz w:val="18"/>
        </w:rPr>
        <w:t>社團法人屏東縣原始點關懷協會</w:t>
      </w:r>
    </w:p>
    <w:p>
      <w:pPr>
        <w:spacing w:before="20" w:after="80" w:line="240" w:lineRule="auto"/>
        <w:jc w:val="center"/>
      </w:pPr>
      <w:r>
        <w:rPr>
          <w:rFonts w:ascii="Microsoft JhengHei" w:hAnsi="Microsoft JhengHei" w:eastAsia="Microsoft JhengHei"/>
          <w:b/>
          <w:color w:val="194A5B"/>
          <w:sz w:val="28"/>
        </w:rPr>
        <w:t>問卷調查及課後行動計畫評估表等顯示目標客戶及學員認為訓練有績效改善的效果</w:t>
      </w:r>
    </w:p>
    <w:p>
      <w:pPr>
        <w:spacing w:after="80"/>
        <w:jc w:val="center"/>
      </w:pPr>
      <w:r>
        <w:rPr>
          <w:rFonts w:ascii="Microsoft JhengHei" w:hAnsi="Microsoft JhengHei" w:eastAsia="Microsoft JhengHei"/>
          <w:b w:val="0"/>
          <w:color w:val="5F696E"/>
          <w:sz w:val="16"/>
        </w:rPr>
        <w:t>TTQS訓練機構版｜指標18（3分）｜方框序號 114｜官方原頁 7｜需求調查</w:t>
      </w:r>
    </w:p>
    <w:tbl>
      <w:tblPr>
        <w:tblW w:type="auto" w:w="0"/>
        <w:jc w:val="center"/>
        <w:tblLayout w:type="fixed"/>
        <w:tblLook w:firstColumn="1" w:firstRow="1" w:lastColumn="0" w:lastRow="0" w:noHBand="0" w:noVBand="1" w:val="04A0"/>
      </w:tblPr>
      <w:tblGrid>
        <w:gridCol w:w="1191"/>
        <w:gridCol w:w="3402"/>
        <w:gridCol w:w="1191"/>
        <w:gridCol w:w="3402"/>
      </w:tblGrid>
      <w:tr>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編製狀態</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本次文件已編製；規劃或表單草案</w:t>
            </w:r>
          </w:p>
        </w:tc>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核定狀態</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待有權者審議；未生效</w:t>
            </w:r>
          </w:p>
        </w:tc>
      </w:tr>
      <w:tr>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執行資料</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實際原始紀錄待取得</w:t>
            </w:r>
          </w:p>
        </w:tc>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閱覽範圍</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內部；個資及第三方資料限權使用</w:t>
            </w:r>
          </w:p>
        </w:tc>
      </w:tr>
    </w:tbl>
    <w:p>
      <w:pPr>
        <w:spacing w:before="100" w:after="20" w:line="245" w:lineRule="auto"/>
      </w:pPr>
      <w:r>
        <w:rPr>
          <w:rFonts w:ascii="Microsoft JhengHei" w:hAnsi="Microsoft JhengHei" w:eastAsia="Microsoft JhengHei"/>
          <w:b/>
          <w:color w:val="194A5B"/>
          <w:sz w:val="20"/>
        </w:rPr>
        <w:t>一、項目要求與本會適用方式</w:t>
      </w:r>
    </w:p>
    <w:p>
      <w:pPr>
        <w:spacing w:before="0" w:after="20" w:line="245" w:lineRule="auto"/>
      </w:pPr>
      <w:r>
        <w:rPr>
          <w:rFonts w:ascii="Microsoft JhengHei" w:hAnsi="Microsoft JhengHei" w:eastAsia="Microsoft JhengHei"/>
          <w:b w:val="0"/>
          <w:color w:val="2D3236"/>
          <w:sz w:val="17"/>
        </w:rPr>
        <w:t>官方方框原文：問卷調查及課後行動計畫評估表等顯示目標客戶及學員認為訓練有績效改善的效果。</w:t>
      </w:r>
    </w:p>
    <w:p>
      <w:pPr>
        <w:spacing w:before="0" w:after="40" w:line="245" w:lineRule="auto"/>
      </w:pPr>
      <w:r>
        <w:rPr>
          <w:rFonts w:ascii="Microsoft JhengHei" w:hAnsi="Microsoft JhengHei" w:eastAsia="Microsoft JhengHei"/>
          <w:b w:val="0"/>
          <w:sz w:val="17"/>
        </w:rPr>
        <w:t>先界定調查對象、時間及用途；分別記錄潛在學員、現有學員、委託單位或合作對象的需求。問卷、訪談與公開市場資料分開整理，外部趨勢不能代替本地調查。</w:t>
      </w:r>
    </w:p>
    <w:p>
      <w:pPr>
        <w:spacing w:before="40" w:after="20" w:line="245" w:lineRule="auto"/>
      </w:pPr>
      <w:r>
        <w:rPr>
          <w:rFonts w:ascii="Microsoft JhengHei" w:hAnsi="Microsoft JhengHei" w:eastAsia="Microsoft JhengHei"/>
          <w:b/>
          <w:color w:val="194A5B"/>
          <w:sz w:val="20"/>
        </w:rPr>
        <w:t>二、作業步驟</w:t>
      </w:r>
    </w:p>
    <w:p>
      <w:pPr>
        <w:spacing w:before="0" w:after="16" w:line="245" w:lineRule="auto"/>
      </w:pPr>
      <w:r>
        <w:rPr>
          <w:rFonts w:ascii="Microsoft JhengHei" w:hAnsi="Microsoft JhengHei" w:eastAsia="Microsoft JhengHei"/>
          <w:b w:val="0"/>
          <w:sz w:val="17"/>
        </w:rPr>
        <w:t>1｜確定對象、問題、期間與必要個資範圍。</w:t>
      </w:r>
    </w:p>
    <w:p>
      <w:pPr>
        <w:spacing w:before="0" w:after="16" w:line="245" w:lineRule="auto"/>
      </w:pPr>
      <w:r>
        <w:rPr>
          <w:rFonts w:ascii="Microsoft JhengHei" w:hAnsi="Microsoft JhengHei" w:eastAsia="Microsoft JhengHei"/>
          <w:b w:val="0"/>
          <w:sz w:val="17"/>
        </w:rPr>
        <w:t>2｜以問卷／訪談／紀錄收集資料，保留原始來源。</w:t>
      </w:r>
    </w:p>
    <w:p>
      <w:pPr>
        <w:spacing w:before="0" w:after="16" w:line="245" w:lineRule="auto"/>
      </w:pPr>
      <w:r>
        <w:rPr>
          <w:rFonts w:ascii="Microsoft JhengHei" w:hAnsi="Microsoft JhengHei" w:eastAsia="Microsoft JhengHei"/>
          <w:b w:val="0"/>
          <w:sz w:val="17"/>
        </w:rPr>
        <w:t>3｜整理回覆數、母體、限制與分群結果。</w:t>
      </w:r>
    </w:p>
    <w:p>
      <w:pPr>
        <w:spacing w:before="0" w:after="16" w:line="245" w:lineRule="auto"/>
      </w:pPr>
      <w:r>
        <w:rPr>
          <w:rFonts w:ascii="Microsoft JhengHei" w:hAnsi="Microsoft JhengHei" w:eastAsia="Microsoft JhengHei"/>
          <w:b w:val="0"/>
          <w:sz w:val="17"/>
        </w:rPr>
        <w:t>4｜記錄對課程或服務決策的採納情形及後續追蹤。</w:t>
      </w:r>
    </w:p>
    <w:p>
      <w:pPr>
        <w:spacing w:before="40" w:after="20" w:line="245" w:lineRule="auto"/>
      </w:pPr>
      <w:r>
        <w:rPr>
          <w:rFonts w:ascii="Microsoft JhengHei" w:hAnsi="Microsoft JhengHei" w:eastAsia="Microsoft JhengHei"/>
          <w:b/>
          <w:color w:val="194A5B"/>
          <w:sz w:val="20"/>
        </w:rPr>
        <w:t>三、必要欄位與待補資料</w:t>
      </w:r>
    </w:p>
    <w:tbl>
      <w:tblPr>
        <w:tblW w:type="auto" w:w="0"/>
        <w:jc w:val="center"/>
        <w:tblLayout w:type="fixed"/>
        <w:tblLook w:firstColumn="1" w:firstRow="1" w:lastColumn="0" w:lastRow="0" w:noHBand="0" w:noVBand="1" w:val="04A0"/>
      </w:tblPr>
      <w:tblGrid>
        <w:gridCol w:w="3421"/>
        <w:gridCol w:w="3421"/>
        <w:gridCol w:w="3421"/>
      </w:tblGrid>
      <w:tr>
        <w:tc>
          <w:tcPr>
            <w:tcW w:type="dxa" w:w="1701"/>
            <w:shd w:fill="DDE8EB"/>
            <w:tcMar>
              <w:top w:w="45" w:type="dxa"/>
              <w:start w:w="65" w:type="dxa"/>
              <w:bottom w:w="45" w:type="dxa"/>
              <w:end w:w="65" w:type="dxa"/>
            </w:tcMar>
          </w:tcPr>
          <w:p>
            <w:pPr>
              <w:spacing w:after="0"/>
            </w:pPr>
            <w:r/>
            <w:r>
              <w:rPr>
                <w:rFonts w:ascii="Microsoft JhengHei" w:hAnsi="Microsoft JhengHei" w:eastAsia="Microsoft JhengHei"/>
                <w:b/>
                <w:color w:val="264550"/>
                <w:sz w:val="16"/>
              </w:rPr>
              <w:t>欄位</w:t>
            </w:r>
          </w:p>
        </w:tc>
        <w:tc>
          <w:tcPr>
            <w:tcW w:type="dxa" w:w="4649"/>
            <w:shd w:fill="DDE8EB"/>
            <w:tcMar>
              <w:top w:w="45" w:type="dxa"/>
              <w:start w:w="65" w:type="dxa"/>
              <w:bottom w:w="45" w:type="dxa"/>
              <w:end w:w="65" w:type="dxa"/>
            </w:tcMar>
          </w:tcPr>
          <w:p>
            <w:pPr>
              <w:spacing w:after="0"/>
            </w:pPr>
            <w:r/>
            <w:r>
              <w:rPr>
                <w:rFonts w:ascii="Microsoft JhengHei" w:hAnsi="Microsoft JhengHei" w:eastAsia="Microsoft JhengHei"/>
                <w:b/>
                <w:color w:val="264550"/>
                <w:sz w:val="16"/>
              </w:rPr>
              <w:t>記錄／核驗要點</w:t>
            </w:r>
          </w:p>
        </w:tc>
        <w:tc>
          <w:tcPr>
            <w:tcW w:type="dxa" w:w="2835"/>
            <w:shd w:fill="DDE8EB"/>
            <w:tcMar>
              <w:top w:w="45" w:type="dxa"/>
              <w:start w:w="65" w:type="dxa"/>
              <w:bottom w:w="45" w:type="dxa"/>
              <w:end w:w="65" w:type="dxa"/>
            </w:tcMar>
          </w:tcPr>
          <w:p>
            <w:pPr>
              <w:spacing w:after="0"/>
            </w:pPr>
            <w:r/>
            <w:r>
              <w:rPr>
                <w:rFonts w:ascii="Microsoft JhengHei" w:hAnsi="Microsoft JhengHei" w:eastAsia="Microsoft JhengHei"/>
                <w:b/>
                <w:color w:val="264550"/>
                <w:sz w:val="16"/>
              </w:rPr>
              <w:t>本次狀態</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調查目的／母體／期間</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題目、方法與回收情形</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需求、職能與參訓障礙</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分析方法、限制與發現</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對課程決策的回應</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bl>
    <w:p>
      <w:pPr>
        <w:spacing w:before="60" w:after="20" w:line="245" w:lineRule="auto"/>
      </w:pPr>
      <w:r>
        <w:rPr>
          <w:rFonts w:ascii="Microsoft JhengHei" w:hAnsi="Microsoft JhengHei" w:eastAsia="Microsoft JhengHei"/>
          <w:b/>
          <w:color w:val="194A5B"/>
          <w:sz w:val="20"/>
        </w:rPr>
        <w:t>四、資料來源、核定及使用限制</w:t>
      </w:r>
    </w:p>
    <w:p>
      <w:pPr>
        <w:spacing w:before="0" w:after="20" w:line="245" w:lineRule="auto"/>
      </w:pPr>
      <w:r>
        <w:rPr>
          <w:rFonts w:ascii="Microsoft JhengHei" w:hAnsi="Microsoft JhengHei" w:eastAsia="Microsoft JhengHei"/>
          <w:b w:val="0"/>
          <w:sz w:val="16"/>
        </w:rPr>
        <w:t>來源：官方查核佐證資料表原頁及本次任務包。舊版策略文稿、歷史指標文件、P14程序與 TEST 檔只供沿革／格式參考，均未視為本會已核定或已執行證據。</w:t>
      </w:r>
    </w:p>
    <w:p>
      <w:pPr>
        <w:spacing w:before="0" w:after="20" w:line="245" w:lineRule="auto"/>
      </w:pPr>
      <w:r>
        <w:rPr>
          <w:rFonts w:ascii="Microsoft JhengHei" w:hAnsi="Microsoft JhengHei" w:eastAsia="Microsoft JhengHei"/>
          <w:b/>
          <w:color w:val="824B2D"/>
          <w:sz w:val="16"/>
        </w:rPr>
        <w:t>本文件不包含虛構實績或第三方證明。原始資料未取得前，不得用本稿、外部標竿或口頭陳述代替實際數據；對外使用須另確認去識別及授權。</w:t>
      </w:r>
    </w:p>
    <w:sectPr w:rsidR="00FC693F" w:rsidRPr="0006063C" w:rsidSect="00034616">
      <w:footerReference w:type="default" r:id="rId9"/>
      <w:pgSz w:w="11906" w:h="16838"/>
      <w:pgMar w:top="652" w:right="822" w:bottom="624"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E6E6E"/>
        <w:sz w:val="14"/>
      </w:rPr>
      <w:t>社團法人屏東縣原始點關懷協會｜本次製作稿｜2026-09-23｜非核定文件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