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目標市場及顧客價值均有提升，然而未有具體紀錄及評量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TTQS訓練機構版｜指標19（1分）｜方框序號 125｜官方原頁 7｜紀錄與決策文件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官方方框原文：目標市場及顧客價值均有提升，然而未有具體紀錄及評量。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