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有具體紀錄可辨識目標市場及顧客價值均有部份提升效果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TTQS訓練機構版｜指標19（2分）｜方框序號 131｜官方原頁 8｜紀錄與決策文件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官方方框原文：有具體紀錄可辨識目標市場及顧客價值均有部份提升效果。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