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相關證據顯示個人訓練後之績效改善成果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141｜官方原頁 8｜檢討與改善紀錄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官方方框原文：相關證據顯示個人訓練後之績效改善成果。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以實際資料辨識差異及原因，指定最少必要的改善責任、期限與完成判準；改善後再確認效果。分析保留不利結果及資料限制，不事後改寫原目標或刪除低分、未回覆及未達成資料。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1｜彙整原目標、執行紀錄與可核對結果。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2｜記錄差異、風險、原因與受影響範圍。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3｜確認改善事項、責任窗口、期限與完成判準。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4｜以後續原始資料驗證效果，未完成者續列追蹤。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資料來源、期間及原目標／標準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發現、差異與風險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原因分析及立即措施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改善事項、責任窗口與期限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完成證據、效果確認與再檢討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