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個人產品不良件數有下降趨勢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145｜官方原頁 8｜成果與指標佐證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官方方框原文：個人產品不良件數有下降趨勢。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