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各類別訓練課程年度成長計畫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規劃各訓練類別的年度發展方向，讓安排有需求依據與可檢查的進度。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先以市場調查與協會核定方向選定類別，再補目標、工作、責任、資源及成果證據。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先看類別規劃矩陣，再看階段工作與檢討欄。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只採用協會已提供的核心方向；需求量、班次、目標及年度成長成果均待補或待核定。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本文件對應的查核重點：各類別訓練課程年度成長計畫。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本文件需補的真實欄位：需求調查、實際課程、班次、人力、資源、預算、核定目標、日期及成果資料。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一、計畫目的與範圍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本計畫用來安排不同訓練類別的年度發展方向、工作步驟與檢查方式。類別與目標須依真實需求調查及協會核定資料確認；下表的類別是規劃起點，不代表已開班或已核定。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b/>
          <w:color w:val="183B63"/>
          <w:sz w:val="30"/>
        </w:rPr>
        <w:t>二、類別發展矩陣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訓練類別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需求與對象依據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發展安排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年度目標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資源／查核證據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[待核定：課程主題與設計]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[待核定：課程主題、實作與安全界線]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其他市場需求類別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[待補：調查結果]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先評估是否符合協會任務、能力及資源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[待補：調查、可行性及決議紀錄]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三、年度工作階段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階段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主要工作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產出／完成證據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時間與檢討點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整理市場、學員及合作對象需求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調查資料、需求排序與決議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課程設計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確立目標、內容、評量及教材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課程規劃與檢核紀錄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確認人力、場地、教材及經費來源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資源盤點及核定資料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檢討修訂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檢查執行情形與資料完整度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分析、改善及再驗證紀錄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四、目標與成長指標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先完成真實基準資料盤點，再由權責人員決定目標值。不得以預估數字冒充實績。建議記錄各類別的需求證據、已核定課程設計、依核定計畫完成的工作項目，以及改善後的再驗證結果。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計算方式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基準／目標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檢視頻率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計畫完成率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已完成項目／核定應完成項目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工作與核定紀錄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需求回應情形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依調查與課程設計逐項比對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調查及課程文件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改善完成情形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完成並再驗證項／應完成項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改善追蹤紀錄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五、風險與調整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需求證據不足：先補調查，不先承諾開課或設定成長數字。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人力或資源不足：評估調整範圍、順序或期程，完成核定後再執行。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課程內容涉及實作：先確認教學範圍、安全、師資及必要規範；不得以訓練內容宣稱醫療診斷或治療成效。</w:t>
      </w:r>
    </w:p>
    <w:p>
      <w:pPr>
        <w:pStyle w:val="Heading1"/>
        <w:keepNext/>
      </w:pPr>
      <w:r>
        <w:t>各類別訓練課程年度成長規劃</w:t>
      </w:r>
    </w:p>
    <w:p>
      <w:pPr>
        <w:spacing w:after="80"/>
      </w:pPr>
      <w:r>
        <w:t>本計畫不預設市場需求、課程數、班次或成長數字。以真實需求及資源作為每年決策門檻；健康教育、傳統整復推拿技術及其他需求類別均須逐類查證。</w:t>
      </w:r>
    </w:p>
    <w:p>
      <w:pPr>
        <w:pStyle w:val="Heading2"/>
        <w:keepNext/>
      </w:pPr>
      <w:r>
        <w:t>課程產品、客群、需求與年度目標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808"/>
        <w:gridCol w:w="2880"/>
        <w:gridCol w:w="2304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280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目標客群／需求來源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年度計畫與成長假設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資源及核定條件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[待填：對象、調查方法、期間、樣本]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[依真實基線定義主題與年度目標]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[師資、教材、場地、核定資料待補]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[待查需求及學習任務；不可推定]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[核實安全界線與課程能力後再訂目標]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[資格、實作、場地及適用規範待覆核]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其他市場需求課程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[必須有來源可追溯的新增需求]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[先可行性評估；不自動列入成長]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[協會任務、資源、風險及決議待核定]</w:t>
            </w:r>
          </w:p>
        </w:tc>
      </w:tr>
      <w:tr>
        <w:tc>
          <w:tcPr>
            <w:tcW w:type="dxa" w:w="1800"/>
          </w:tcPr>
          <w:p>
            <w:r>
              <w:t>成本項目／預算假設</w:t>
            </w:r>
          </w:p>
        </w:tc>
        <w:tc>
          <w:tcPr>
            <w:tcW w:type="dxa" w:w="2808"/>
          </w:tcPr>
          <w:p>
            <w:r>
              <w:t>師資、教材、場地及必要行政支出；只列有需求依據的項目。</w:t>
            </w:r>
          </w:p>
        </w:tc>
        <w:tc>
          <w:tcPr>
            <w:tcW w:type="dxa" w:w="2880"/>
          </w:tcPr>
          <w:p>
            <w:r>
              <w:t>數量×單價×期間；來源填正式報價／核定資料；無來源留待補，不以估值當實績。</w:t>
            </w:r>
          </w:p>
        </w:tc>
        <w:tc>
          <w:tcPr>
            <w:tcW w:type="dxa" w:w="2304"/>
          </w:tcPr>
          <w:p>
            <w:r>
              <w:t>科目、預算來源、核定上限、權責及日期待填；未核定不支出、不對外承諾。</w:t>
            </w:r>
          </w:p>
        </w:tc>
      </w:tr>
    </w:tbl>
    <w:p>
      <w:pPr>
        <w:pStyle w:val="Heading2"/>
        <w:keepNext/>
      </w:pPr>
      <w:r>
        <w:t>相對年度里程碑路線圖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520"/>
        <w:gridCol w:w="2880"/>
        <w:gridCol w:w="2664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相對年度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工作重點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可核對里程碑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進入下一階段條件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第一年／基線期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調查需求、盤點類別、核實資源與課程條件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來源、期間、樣本、資源清單與決策紀錄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基線口徑及權責核定完成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第二年／規劃期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依已核實需求完善課程設計與能力培育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課程設計、師資／教材／評量審查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未核定不得招生或列入實施成果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第三年／檢討期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比較基準、目標與實績；決定維持、調整或暫緩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同口徑資料、差距分析、改善與再驗證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資料可比較且覆核完成後才修訂目標</w:t>
            </w:r>
          </w:p>
        </w:tc>
      </w:tr>
    </w:tbl>
    <w:p>
      <w:pPr>
        <w:pStyle w:val="Heading2"/>
        <w:keepNext/>
      </w:pPr>
      <w:r>
        <w:t>成長指標與圖表資料欄</w:t>
      </w:r>
    </w:p>
    <w:p>
      <w:pPr>
        <w:spacing w:after="80"/>
      </w:pPr>
      <w:r>
        <w:t>計畫達成率＝已完成且有證據的里程碑／核定應完成里程碑；預算執行率＝實際支出／核定預算。若比較課程類別成長，先定義計數單位（如核定課程件數或實際開辦班次），同一分析期不得混用。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1440"/>
        <w:gridCol w:w="1440"/>
        <w:gridCol w:w="3240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類別／期間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基準值／n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核定目標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實績／n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來源與檢討決定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健康教育｜[待填]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[來源／期間／覆核待補]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傳統整復推拿技術｜[待填]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[來源／期間／覆核待補]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其他類別｜[符合新增條件時填]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[需求及可行性證據待補]</w:t>
            </w:r>
          </w:p>
        </w:tc>
      </w:tr>
    </w:tbl>
    <w:p>
      <w:pPr>
        <w:spacing w:after="80"/>
      </w:pPr>
      <w:r>
        <w:t>趨勢圖／前後比較圖僅在有連續、同口徑真實資料時製作；圖說需標明指標定義、期間、有效樣本或計數母體 n、資料來源與缺值。無基準或分母為零時，標記無法比較，不補造數值。</w:t>
      </w:r>
    </w:p>
    <w:p>
      <w:pPr>
        <w:pStyle w:val="Heading2"/>
        <w:keepNext/>
      </w:pPr>
      <w:r>
        <w:t>風險處置與年度檢討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240"/>
        <w:gridCol w:w="1944"/>
        <w:gridCol w:w="2448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觸發情況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處理步驟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責任角色／期限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再查證證據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需求證據不足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停止設定需求型成長目標；補查或暫緩類別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新增來源、方法、樣本及審查紀錄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師資／場地／規範條件未確認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不排課、不公開招生；完成可行性與風險覆核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核定課程、資源檢核與適用規範來源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實績低於已核定目標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先核對分母與資料品質，再分析原因並提出改善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差距分析、決議、改善及再驗證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資源或環境改變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記錄影響，提出調整或暫緩案並依權責核定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版本差異、採用證據與核定記錄</w:t>
            </w:r>
          </w:p>
        </w:tc>
      </w:tr>
    </w:tbl>
    <w:p>
      <w:pPr>
        <w:pStyle w:val="Heading2"/>
        <w:keepNext/>
        <w:pageBreakBefore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各類別訓練課程年度成長計畫。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逐類需求調查、課程核定、年度計畫、資源與實績來源（待提供）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課程類別、客群、基線／目標／實績、里程碑、預算及成長指標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目前僅為相對年度規劃工具，實際類別、期程、目標及成果待核實。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證據、覆核與核定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檔名、頁次／欄位、保存位置：[待填]；覆核角色、日期、核對結論：[待補／待核定]；原始資料（市場需求、課程核定及年度檢討）：[待補]；編製角色：[待補]；覆核角色、日期與結論：[待補／待核定]；核定人、日期及依據：[待核定／待補]。</w:t>
            </w:r>
          </w:p>
        </w:tc>
      </w:tr>
    </w:tbl>
    <w:p>
      <w:pPr>
        <w:pStyle w:val="Heading2"/>
      </w:pPr>
      <w:r>
        <w:t>年度計畫執行與覆核登錄</w:t>
      </w:r>
    </w:p>
    <w:p>
      <w:pPr>
        <w:spacing w:after="120"/>
      </w:pPr>
      <w:r>
        <w:t>每次年度檢討逐類填寫實際需求、課程核定及執行情形，附來源檔名與頁次。未取得資料保留待補；未核定項目不得列為已執行或對外承諾。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cantSplit/>
          <w:tblHeader w:val="true"/>
        </w:trPr>
        <w:tc>
          <w:tcPr>
            <w:tcW w:type="dxa" w:w="1512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檢核年度／類別</w:t>
            </w:r>
          </w:p>
        </w:tc>
        <w:tc>
          <w:tcPr>
            <w:tcW w:type="dxa" w:w="2131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需求與執行證據（來源／頁次）</w:t>
            </w:r>
          </w:p>
        </w:tc>
        <w:tc>
          <w:tcPr>
            <w:tcW w:type="dxa" w:w="2275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目標及決議（核定／調整／暫緩）</w:t>
            </w:r>
          </w:p>
        </w:tc>
        <w:tc>
          <w:tcPr>
            <w:tcW w:type="dxa" w:w="1555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責任角色／期限</w:t>
            </w:r>
          </w:p>
        </w:tc>
        <w:tc>
          <w:tcPr>
            <w:tcW w:type="dxa" w:w="2376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覆核結果與下一步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年度：[待填]</w:t>
              <w:br/>
              <w:t>健康教育</w:t>
            </w:r>
          </w:p>
        </w:tc>
        <w:tc>
          <w:tcPr>
            <w:tcW w:type="dxa" w:w="2131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[需求調查／課程核定待補]</w:t>
            </w:r>
          </w:p>
        </w:tc>
        <w:tc>
          <w:tcPr>
            <w:tcW w:type="dxa" w:w="2275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[權責核定後填；未核定勿排課]</w:t>
            </w:r>
          </w:p>
        </w:tc>
        <w:tc>
          <w:tcPr>
            <w:tcW w:type="dxa" w:w="1555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[待指派／待核定]</w:t>
            </w:r>
          </w:p>
        </w:tc>
        <w:tc>
          <w:tcPr>
            <w:tcW w:type="dxa" w:w="2376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[實施後填；來源與頁次待補]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年度：[待填]</w:t>
              <w:br/>
              <w:t>傳統整復推拿技術</w:t>
            </w:r>
          </w:p>
        </w:tc>
        <w:tc>
          <w:tcPr>
            <w:tcW w:type="dxa" w:w="2131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[需求與安全／資源檢核待補]</w:t>
            </w:r>
          </w:p>
        </w:tc>
        <w:tc>
          <w:tcPr>
            <w:tcW w:type="dxa" w:w="2275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[權責核定後填；未核定勿排課]</w:t>
            </w:r>
          </w:p>
        </w:tc>
        <w:tc>
          <w:tcPr>
            <w:tcW w:type="dxa" w:w="1555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[待指派／待核定]</w:t>
            </w:r>
          </w:p>
        </w:tc>
        <w:tc>
          <w:tcPr>
            <w:tcW w:type="dxa" w:w="2376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[實施後填；來源與頁次待補]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年度：[待填]</w:t>
              <w:br/>
              <w:t>其他市場需求類別</w:t>
            </w:r>
          </w:p>
        </w:tc>
        <w:tc>
          <w:tcPr>
            <w:tcW w:type="dxa" w:w="2131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[新增需求及可行性證據待補]</w:t>
            </w:r>
          </w:p>
        </w:tc>
        <w:tc>
          <w:tcPr>
            <w:tcW w:type="dxa" w:w="2275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[符合協會任務且完成核定後填]</w:t>
            </w:r>
          </w:p>
        </w:tc>
        <w:tc>
          <w:tcPr>
            <w:tcW w:type="dxa" w:w="1555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[待指派／待核定]</w:t>
            </w:r>
          </w:p>
        </w:tc>
        <w:tc>
          <w:tcPr>
            <w:tcW w:type="dxa" w:w="2376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[實施後填；來源與頁次待補]</w:t>
            </w:r>
          </w:p>
        </w:tc>
      </w:tr>
    </w:tbl>
    <w:p>
      <w:pPr>
        <w:pStyle w:val="Heading2"/>
      </w:pPr>
      <w:r>
        <w:t>編製、覆核與核定紀錄</w:t>
      </w:r>
    </w:p>
    <w:p>
      <w:pPr>
        <w:spacing w:after="80"/>
      </w:pPr>
      <w:r>
        <w:t>填寫實際承辦、覆核及核定資訊；尚未完成者標示待辦，並記錄版本適用期間與保存位置。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1944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紀錄欄位</w:t>
            </w:r>
          </w:p>
        </w:tc>
        <w:tc>
          <w:tcPr>
            <w:tcW w:type="dxa" w:w="2448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  <w:tc>
          <w:tcPr>
            <w:tcW w:type="dxa" w:w="1944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紀錄欄位</w:t>
            </w:r>
          </w:p>
        </w:tc>
        <w:tc>
          <w:tcPr>
            <w:tcW w:type="dxa" w:w="3514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編製角色／日期</w:t>
            </w:r>
          </w:p>
        </w:tc>
        <w:tc>
          <w:tcPr>
            <w:tcW w:type="dxa" w:w="2448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94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版本／適用年度</w:t>
            </w:r>
          </w:p>
        </w:tc>
        <w:tc>
          <w:tcPr>
            <w:tcW w:type="dxa" w:w="351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覆核角色／日期</w:t>
            </w:r>
          </w:p>
        </w:tc>
        <w:tc>
          <w:tcPr>
            <w:tcW w:type="dxa" w:w="2448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[待指派／待補]</w:t>
            </w:r>
          </w:p>
        </w:tc>
        <w:tc>
          <w:tcPr>
            <w:tcW w:type="dxa" w:w="194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覆核結論／條件</w:t>
            </w:r>
          </w:p>
        </w:tc>
        <w:tc>
          <w:tcPr>
            <w:tcW w:type="dxa" w:w="351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[待覆核]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核定人／日期</w:t>
            </w:r>
          </w:p>
        </w:tc>
        <w:tc>
          <w:tcPr>
            <w:tcW w:type="dxa" w:w="2448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94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核定依據／保存位置</w:t>
            </w:r>
          </w:p>
        </w:tc>
        <w:tc>
          <w:tcPr>
            <w:tcW w:type="dxa" w:w="351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[待核定／待填]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各類別訓練課程年度成長計畫</dc:title>
  <dc:subject>TTQS查核佐證文件工作稿</dc:subject>
  <dc:creator>社團法人屏東縣原始點關懷協會</dc:creator>
  <cp:keywords/>
  <dc:description>generated by python-docx Quality recovery layout revision: R23.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