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直接回應官方方框：單位工作達成年度績效目標的訂定及目標分析等佐證資料。。本文件功能為「年度發展計畫」，不以索引或通用摘要代替正文。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官方編號：OFR-006　｜　官方方框文字：單位工作達成年度績效目標的訂定及目標分析等佐證資料。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社團法人屏東縣原始點關懷協會_中長程業務發展規劃與策略地圖.docx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已讀；未核定，只供結構及沿革參考，不作現況或成果證據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P02_高雄中餐服務人員職業工會_TTQS導入分享.pdf；Drive ID 1Vs5bNk4CzhKnKyNPCZP6Khk25tSohYdG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已讀；僅供結構參考，不轉用外部機構成果或數值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