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管理辦法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直接回應官方方框：補助參與機構公開招生課程或進階課程優惠辦法之規定。。本文件功能為「管理辦法」，不以索引或通用摘要代替正文。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指標2／第1頁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官方編號：OFR-010　｜　官方方框文字：補助參與機構公開招生課程或進階課程優惠辦法之規定。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本文件以「管理辦法」格式完整回應本項官方要求，並說明作業、判斷、資料來源與正式採用條件。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本辦法建立訓練文件的最低治理要求，供協會審議採用。組織權責、核定層級與保存年限須再依章程、實際人力及現行法規確認。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名詞與治理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適用於需求調查、課程規劃、師資教材、招生執行、學習評量、財務結案、異常改善與訓後追蹤。外部原件仍由原始保管單位出具。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權責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承辦角色負責建立文件和來源索引；覆核角色確認數字、附件、個資與版本；核定權責依協會實際決議填入，不預設由特定職稱或個人代行。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權責與紀錄控制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作業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執行R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核定A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應留紀錄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資料受理與編碼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承辦角色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依協會實際權責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來源、收件日、版本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內容與數字覆核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編製角色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計算底稿、附件索引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對外公告／申辦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承辦角色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協會核定權責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核准、公告版本、通知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財務結案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財務承辦角色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協會核定權責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憑證、帳務及核定紀錄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保存與修訂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文件管理角色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協會核定權責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版本、保存與作廢紀錄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控制原則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文件採唯一編號、版本、日期、狀態、來源及保存位置。草案、已審查、已核定、已發布與已作廢分開標記；任何補件要記錄原件來源及頁碼。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表單與紀錄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收件、編碼、審核、核定、發布、修訂、保存與銷毀均留可回溯紀錄。會計帳簿憑證依現行社會團體財務規定核定保存控制；其他資料依用途、法律及必要性設定。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審查修訂與生效條件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本辦法須經協會適當權責審議後才可生效。修訂時記錄改版原因、影響文件、宣導及舊版撤回情形。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