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公開課程資訊內容稿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直接回應官方方框：客戶提出的課程需求的相關表單（文件），而揭露的呈現方式，可以為EDM、海報、網站網頁等方式加以呈現。。本文件功能為「公開課程資訊內容稿」，不以索引或通用摘要代替正文。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OFR-012-D02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指標2／第1頁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官方編號：OFR-012　｜　官方方框文字：客戶提出的課程需求的相關表單（文件），而揭露的呈現方式，可以為EDM、海報、網站網頁等方式加以呈現。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本文件以「公開課程資訊內容稿」格式完整回應本項官方要求，並說明作業、判斷、資料來源與正式採用條件。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課程定位與受眾</w:t>
      </w:r>
    </w:p>
    <w:p>
      <w:r>
        <w:rPr>
          <w:rFonts w:ascii="Microsoft JhengHei" w:hAnsi="Microsoft JhengHei" w:eastAsia="Microsoft JhengHei"/>
          <w:color w:val="000000"/>
          <w:sz w:val="21"/>
        </w:rPr>
        <w:t>以下內容是公開課程資訊稿的擬真版型，課程日期、費用、場地及招生狀態均不得直接對外使用。正式發布前須以核定資料逐欄替換。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目標與內容</w:t>
      </w:r>
    </w:p>
    <w:p>
      <w:r>
        <w:rPr>
          <w:rFonts w:ascii="Microsoft JhengHei" w:hAnsi="Microsoft JhengHei" w:eastAsia="Microsoft JhengHei"/>
          <w:color w:val="000000"/>
          <w:sz w:val="21"/>
        </w:rPr>
        <w:t>開頭應清楚說明課程目的、適合對象、先備條件及不適合情形，避免暗示療效、診療資格或保證就業。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時間方式及費用欄位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課程目標使用可理解的行為描述，說明單元內容、方式、時數及評量。健康資訊標示來源與更新日。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對外資訊稿（僅供核定前編修）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擬真草稿內容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發布前核對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課程名稱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健康教育與民俗調理非醫療服務安全工作坊（模擬）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核准課名與範圍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日期與時數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2026年6月13日、6月20日（模擬）；12小時（2次×每次6小時）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不得使用模擬日期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地點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屏東市合作教室A（模擬；無實際地址）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取得實際地址與場地文件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費用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模擬案例使用NT$1,000／人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核定收費與退款條款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招生狀態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未發布、未核准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核准文件及公開版本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適用及不適用對象</w:t>
      </w:r>
    </w:p>
    <w:p>
      <w:r>
        <w:rPr>
          <w:rFonts w:ascii="Microsoft JhengHei" w:hAnsi="Microsoft JhengHei" w:eastAsia="Microsoft JhengHei"/>
          <w:color w:val="000000"/>
          <w:sz w:val="21"/>
        </w:rPr>
        <w:t>日期、授課方式、費用、名額、交通、無障礙與聯絡方式均需有可核實依據；待核准或未定欄位不得填入猜測值。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報名流程</w:t>
      </w:r>
    </w:p>
    <w:p>
      <w:r>
        <w:rPr>
          <w:rFonts w:ascii="Microsoft JhengHei" w:hAnsi="Microsoft JhengHei" w:eastAsia="Microsoft JhengHei"/>
          <w:color w:val="000000"/>
          <w:sz w:val="21"/>
        </w:rPr>
        <w:t>報名頁面說明必要資料、使用目的、保存方式、取消退款與候補安排。不得要求不必要敏感個資。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取消／異動資訊</w:t>
      </w:r>
    </w:p>
    <w:p>
      <w:r>
        <w:rPr>
          <w:rFonts w:ascii="Microsoft JhengHei" w:hAnsi="Microsoft JhengHei" w:eastAsia="Microsoft JhengHei"/>
          <w:color w:val="000000"/>
          <w:sz w:val="21"/>
        </w:rPr>
        <w:t>異動時保存原版本、修改時間、通知範圍及退款處理；已失效頁面要下架或標註。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安全及非醫療告知</w:t>
      </w:r>
    </w:p>
    <w:p>
      <w:r>
        <w:rPr>
          <w:rFonts w:ascii="Microsoft JhengHei" w:hAnsi="Microsoft JhengHei" w:eastAsia="Microsoft JhengHei"/>
          <w:color w:val="000000"/>
          <w:sz w:val="21"/>
        </w:rPr>
        <w:t>安全告知應說明本課程定位為教育及非醫療服務，不提供診斷或治療。涉及主管機關核准時明確列核准狀態與文件來源。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發布前核准檢核</w:t>
      </w:r>
    </w:p>
    <w:p>
      <w:r>
        <w:rPr>
          <w:rFonts w:ascii="Microsoft JhengHei" w:hAnsi="Microsoft JhengHei" w:eastAsia="Microsoft JhengHei"/>
          <w:color w:val="000000"/>
          <w:sz w:val="21"/>
        </w:rPr>
        <w:t>發布前由權責者逐項校對日期、費用、師資、核准、名額和聯絡方式，並保留發布截圖或可讀回網頁。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情境課程代碼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SIM-2026-001（模擬）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協會核定課程清冊及實際班級編號。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情境課程名稱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健康教育與民俗調理非醫療服務安全工作坊（模擬）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實際核定課程名稱與課程文件。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情境日期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2026年6月13日、6月20日（模擬）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實際核准課表、簽到與課程紀錄。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情境總時數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12小時（2次×每次6小時）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核定課表與實際授課紀錄。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SYN-006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情境場地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屏東市合作教室A（模擬；無實際地址）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實際場地契約、現場檢查及保險原件。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SYN-028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模擬課程收入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8人×新臺幣1,000元＝新臺幣8,000元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實際收據、銀行紀錄及會計帳冊。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現行原件9頁；本項第1頁；控制文件逐框來源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非醫療與申辦參考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衛福部中醫藥司《民俗調理業相關現行規範》https://dep.mohw.gov.tw/DOCMAP/cp-4388-39600-108.html；《民俗調理人員訓練課程申辦注意事項》https://dep.mohw.gov.tw/DOCMAP/cp-4386-83713-108.html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官方頁於2026年查閱；申辦、資格與範圍依當期原件核對；未取得核准仍標待取得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OFR-012-D02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