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指標2／第1頁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官方編號：OFR-013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2。。原官方文字為「其他：」。本同指標已列項目包括：與訓練政策有關之訓練產品與市場定位。；補助參與機構公開招生課程或進階課程優惠辦法之規定。；公開公布訓練機構年度訓練課程。；客戶提出的課程需求的相關表單（文件），而揭露的呈現方式，可以為EDM、海報、網站網頁等方式加以呈現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現行原件9頁；本項第1頁；控制文件逐框來源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