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官方編號：OFR-024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4。。原官方文字為「其他：」。本同指標已列項目包括：不同訓練課程的設計與規劃方向。；訓練的提供方式及選擇的指標。；訓練結果的評估、訓練實施的依據及標準化作業流程（SOP）。；機構如何運作TTQS管理系統及如何核准、公告、更新、保存紀錄的證明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