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市場需求調查問卷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直接回應官方方框：訓練課程計畫配合客戶及受訓者需求、職能需求的調查規劃的證明。。本文件功能為「市場需求調查問卷」，不以索引或通用摘要代替正文。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第三方／官方原件待取得｜本文件為完整索取與驗證包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OFR-033-D01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指標7／第2頁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Design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第三方／官方原件待取得｜本文件為完整索取與驗證包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官方編號：OFR-033　｜　官方方框文字：訓練課程計畫配合客戶及受訓者需求、職能需求的調查規劃的證明。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本文件提供可直接施測的問卷、受訪者告知和分析口徑，作為需求蒐集工具。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調查目的與母體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本問卷用於了解受訪者的學習需求、時段、形式與參與條件，提供課程規劃參考。回答不等於報名、付款、課程核准或服務承諾。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抽樣及發送安排</w:t>
      </w:r>
    </w:p>
    <w:p>
      <w:r>
        <w:rPr>
          <w:rFonts w:ascii="Microsoft JhengHei" w:hAnsi="Microsoft JhengHei" w:eastAsia="Microsoft JhengHei"/>
          <w:color w:val="000000"/>
          <w:sz w:val="21"/>
        </w:rPr>
        <w:t>以自願方式向符合目標對象者發送；記錄發送管道、期間及回收數，不把便利樣本推論為全縣母體。團體轉傳與重複填答須在分析限制中交代。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受訪者說明</w:t>
      </w:r>
    </w:p>
    <w:p>
      <w:r>
        <w:rPr>
          <w:rFonts w:ascii="Microsoft JhengHei" w:hAnsi="Microsoft JhengHei" w:eastAsia="Microsoft JhengHei"/>
          <w:color w:val="000000"/>
          <w:sz w:val="21"/>
        </w:rPr>
        <w:t>受訪者先閱讀用途、匿名方式、資料使用範圍與聯絡窗口。問卷不蒐集疾病診斷、身分證字號或不必要的敏感資料；自由回答提醒勿填可辨識個人資訊。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實際題目與選項</w:t>
      </w:r>
    </w:p>
    <w:p>
      <w:r>
        <w:rPr>
          <w:rFonts w:ascii="Microsoft JhengHei" w:hAnsi="Microsoft JhengHei" w:eastAsia="Microsoft JhengHei"/>
          <w:color w:val="000000"/>
          <w:sz w:val="21"/>
        </w:rPr>
        <w:t>題目涵蓋身分類別、最需要的健康教育主題、非醫療服務安全、學習目標、可參與時段、課程長度、方式、交通可及性、費用區間、參與意願與其他需求。每題均標示單選、多選或開放作答。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可直接施測問卷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題號與題目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題型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回答方式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您目前較接近哪一類學習者？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單選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在職服務人員／初入行者／社區志工／轉職進修／其他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您最希望學習哪些健康教育主題？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多選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健康教育／非醫療服務安全／社區活動／數位工具／其他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您想透過課程完成什麼可觀察的學習目標？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開放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請描述希望能說明、判斷或完成的事項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您可參與的時段為何？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多選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週末／平日晚間／平日白天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您偏好的總時數為何？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單選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3–6小時／7–12小時／超過12小時／不確定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您偏好的學習方式為何？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多選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實體／線上／混成／示範加討論／其他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您需要哪些交通或學習支持？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多選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交通資訊／無障礙／文字教材／休息安排／其他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您可接受的費用區間為何？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單選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1,000元以下／1,001–3,000元／3,000元以上／補助或不確定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未來六個月參與意願為何？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單選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有意願／尚不確定／目前無意願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若暫不參加，主要原因為何？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多選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時間／交通／費用／內容不符／其他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您希望課前收到哪些材料？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多選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學習目標／講義／安全告知／行前資訊／其他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還有哪些需求或疑問？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開放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請勿填入身分證、病史或可識別他人的資料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回收及無回覆處理</w:t>
      </w:r>
    </w:p>
    <w:p>
      <w:r>
        <w:rPr>
          <w:rFonts w:ascii="Microsoft JhengHei" w:hAnsi="Microsoft JhengHei" w:eastAsia="Microsoft JhengHei"/>
          <w:color w:val="000000"/>
          <w:sz w:val="21"/>
        </w:rPr>
        <w:t>結束後核對有效份數、重複紀錄與缺答，不以未回覆者視為無需求。原始資料限承辦角色存取，彙總結果去識別後供決策使用。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資料字典與分析方法</w:t>
      </w:r>
    </w:p>
    <w:p>
      <w:r>
        <w:rPr>
          <w:rFonts w:ascii="Microsoft JhengHei" w:hAnsi="Microsoft JhengHei" w:eastAsia="Microsoft JhengHei"/>
          <w:color w:val="000000"/>
          <w:sz w:val="21"/>
        </w:rPr>
        <w:t>統計時每題註明有效分母；多選題比例可能合計超過百分之百。保留題目版本、發送紀錄、原始檔雜湊及分析版本，以便重算。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所需第三方／官方原件尚未取得或讀回。本文件僅提供索取、驗真、收件及替換方法；不含偽造回函、證書、核准、簽章或保險文件。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現行原件9頁；本項第2頁；控制文件逐框來源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NONE_FOUND_AFTER_SEARCH；查核範圍與限制見 00_CONTROL/SOURCE_ACCESS_REPORT.md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本文件未使用歷史文件；不表示未讀取位置不存在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OFR-033-D01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