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官方編號：OFR-041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8。。原官方文字為「其他：」。本同指標已列項目包括：相關文件紀錄能顯示近年來訓練目標、訓練方法、課程時程安排、師資遴選、學員遴選條件、訓練教材、設施與環境、訓練評估方法等的檢討及改善過程。；針對訓練方案的系統設計能適時檢討及改善，執行後有良好效果。；課程規劃會議紀錄展現訓練課程設計流程，擬定訓練評估方法並作為訓練成效評估的依據，且有佐證資料可查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