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文書手冊與紀錄分析相關資料（具體明確紀錄展現課程設計時，有適當的流程進行師資、教材或合作廠商評估選擇，且流程應有適當的辦法進行評估、採購、簽約及後續管理作業流程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官方編號：OFR-047　｜　官方方框文字：完整文書手冊與紀錄分析相關資料（具體明確紀錄展現課程設計時，有適當的流程進行師資、教材或合作廠商評估選擇，且流程應有適當的辦法進行評估、採購、簽約及後續管理作業流程）。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