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官方編號：OFR-055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11。。原官方文字為「其他：」。本同指標已列項目包括：訓練課程計畫配合業主、受訓者以及職能需求等調查規劃的證明。；各課程單元內容均能達成訓練規劃的目標。；各項課程產出均經討論後確認，且留有完整紀錄與主管核定。；規劃課程依學員及結訓學員意見訂定訓練課程，且流程有完整紀錄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