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近年針對訓練課程的切合性，有檢討並調整遴選學員、教材、師資、教學方法與訓練設施的過程，或有完整文書手冊與紀錄分析相關資料並持續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官方編號：OFR-056　｜　官方方框文字：近年針對訓練課程的切合性，有檢討並調整遴選學員、教材、師資、教學方法與訓練設施的過程，或有完整文書手冊與紀錄分析相關資料並持續改善。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指標12.docx；Drive ID 1i7Dpa2nugFMzsDimiB60Ym9aaYaOBkNY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