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近年針對訓練課程的切合性，有檢討並調整遴選學員、教材、師資、教學方法與訓練設施的過程，或有完整文書手冊與紀錄分析相關資料並持續改善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官方編號：OFR-056　｜　官方方框文字：近年針對訓練課程的切合性，有檢討並調整遴選學員、教材、師資、教學方法與訓練設施的過程，或有完整文書手冊與紀錄分析相關資料並持續改善。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