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官方編號：OFR-064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13。。原官方文字為「其他：」。本同指標已列項目包括：相關文件紀錄能證實近年來對訓練成果轉移及達成的檢討，並有具體佐證資料。；具體明確紀錄展現提供受訓人員或客戶，如：課程所學運用於工作，以強化職能建立的建議或協助提供行動計畫，展現適當的競賽獎勵措施，促進訓練達個人、小組團隊及組織績效改善的成果。；業主提供回訓或相關機制、學習心得交流的平台、證照、實習或其他相關機制的建議或協助，展現訓練成果轉移的達成並展現連接性執行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