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直接回應官方方框：訓練的結案報告，包括資源的運用、財務的支配、訓練成果的展現、檢討及改進的方法。。本文件功能為「班級結案報告」，不以索引或通用摘要代替正文。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官方編號：OFR-072　｜　官方方框文字：訓練的結案報告，包括資源的運用、財務的支配、訓練成果的展現、檢討及改進的方法。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