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補充佐證規劃與核實紀錄</w:t>
      </w:r>
    </w:p>
    <w:p>
      <w:r>
        <w:rPr>
          <w:rFonts w:ascii="Microsoft JhengHei" w:hAnsi="Microsoft JhengHei" w:eastAsia="Microsoft JhengHei"/>
          <w:color w:val="000000"/>
          <w:sz w:val="22"/>
        </w:rPr>
        <w:t>直接回應官方方框：其他：。本文件功能為「補充佐證規劃與核實紀錄」，不以索引或通用摘要代替正文。</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OFR-105-D01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指標18／第6頁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官方編號：OFR-105　｜　官方方框文字：其他：</w:t>
      </w:r>
    </w:p>
    <w:p>
      <w:r>
        <w:rPr>
          <w:rFonts w:ascii="Microsoft JhengHei" w:hAnsi="Microsoft JhengHei" w:eastAsia="Microsoft JhengHei"/>
          <w:color w:val="000000"/>
          <w:sz w:val="21"/>
        </w:rPr>
        <w:t>本紀錄專門處理本指標的「其他：」方框，列出現況、候選來源、判斷準則與原件核實流程。</w:t>
      </w:r>
    </w:p>
    <w:p>
      <w:r>
        <w:rPr>
          <w:rFonts w:ascii="Microsoft JhengHei" w:hAnsi="Microsoft JhengHei" w:eastAsia="Microsoft JhengHei"/>
          <w:color w:val="000000"/>
          <w:sz w:val="21"/>
        </w:rPr>
        <w:t>現況：已檢視來源範圍未見可核實的本列補充原件；狀態為待尋件，不推定未讀取資料不存在。</w:t>
      </w:r>
    </w:p>
    <w:p>
      <w:pPr>
        <w:pStyle w:val="Heading1"/>
      </w:pPr>
      <w:r>
        <w:rPr>
          <w:rFonts w:ascii="Microsoft JhengHei" w:hAnsi="Microsoft JhengHei" w:eastAsia="Microsoft JhengHei"/>
          <w:b/>
          <w:color w:val="000000"/>
          <w:sz w:val="28"/>
        </w:rPr>
        <w:t>1. 本指標其他欄位用途</w:t>
      </w:r>
    </w:p>
    <w:p>
      <w:r>
        <w:t>本文件處理指標18「其他」方框的補充規劃與核實。未確認的資料維持待取得，不作為協會現況或成果。原官方文字為「其他：」。同指標已列項目包括：問卷調查及課後行動計畫評估表等顯示目標客戶及學員認為訓練對組織績效的改善及提升均有顯著的效果。；提出目標客戶及學員對訓練達特殊績效之說明（社會面、其他）。；輔導考照及學員回訓率持續提高。；會員人數逐年增加。。新增材料應直接補充本指標，並避免重複取代已列項目。</w:t>
      </w:r>
    </w:p>
    <w:p>
      <w:pPr>
        <w:pStyle w:val="Heading1"/>
      </w:pPr>
      <w:r>
        <w:rPr>
          <w:rFonts w:ascii="Microsoft JhengHei" w:hAnsi="Microsoft JhengHei" w:eastAsia="Microsoft JhengHei"/>
          <w:b/>
          <w:color w:val="000000"/>
          <w:sz w:val="28"/>
        </w:rPr>
        <w:t>2. 目前核實狀態</w:t>
      </w:r>
    </w:p>
    <w:p>
      <w:r>
        <w:rPr>
          <w:rFonts w:ascii="Microsoft JhengHei" w:hAnsi="Microsoft JhengHei" w:eastAsia="Microsoft JhengHei"/>
          <w:color w:val="000000"/>
          <w:sz w:val="21"/>
        </w:rPr>
        <w:t>查閱範圍包含本次可讀回的協會總庫清冊、已開啟歷史文件及任務包材料；目前未見可核實且可直接用於本列的新增協會原件。未讀取或取用受阻的位置維持未知，不推定不存在。</w:t>
      </w:r>
    </w:p>
    <w:p>
      <w:pPr>
        <w:pStyle w:val="Heading1"/>
      </w:pPr>
      <w:r>
        <w:rPr>
          <w:rFonts w:ascii="Microsoft JhengHei" w:hAnsi="Microsoft JhengHei" w:eastAsia="Microsoft JhengHei"/>
          <w:b/>
          <w:color w:val="000000"/>
          <w:sz w:val="28"/>
        </w:rPr>
        <w:t>3. 已核實補充證據</w:t>
      </w:r>
    </w:p>
    <w:p>
      <w:r>
        <w:rPr>
          <w:rFonts w:ascii="Microsoft JhengHei" w:hAnsi="Microsoft JhengHei" w:eastAsia="Microsoft JhengHei"/>
          <w:color w:val="000000"/>
          <w:sz w:val="21"/>
        </w:rPr>
        <w:t>已核實補充證據：目前無可列入本列的協會原件。使用者提供的協會名稱與課程定位屬本次任務背景，不是執行成果；歷史草案及外部案例亦不列作協會證據。</w:t>
      </w:r>
    </w:p>
    <w:p>
      <w:pPr>
        <w:pStyle w:val="Heading1"/>
      </w:pPr>
      <w:r>
        <w:rPr>
          <w:rFonts w:ascii="Microsoft JhengHei" w:hAnsi="Microsoft JhengHei" w:eastAsia="Microsoft JhengHei"/>
          <w:b/>
          <w:color w:val="000000"/>
          <w:sz w:val="28"/>
        </w:rPr>
        <w:t>4. 候選來源與觸發條件</w:t>
      </w:r>
    </w:p>
    <w:p>
      <w:r>
        <w:rPr>
          <w:rFonts w:ascii="Microsoft JhengHei" w:hAnsi="Microsoft JhengHei" w:eastAsia="Microsoft JhengHei"/>
          <w:color w:val="000000"/>
          <w:sz w:val="21"/>
        </w:rPr>
        <w:t>候選來源包括正式核定或會議紀錄、同期執行表單、原始問卷與計算底稿、財務帳冊憑證，以及依法取得的第三方文件。只有在實際形成或收到，且內容直接符合指標時才列入。</w:t>
      </w:r>
    </w:p>
    <w:p>
      <w:pPr>
        <w:pStyle w:val="Heading1"/>
      </w:pPr>
      <w:r>
        <w:rPr>
          <w:rFonts w:ascii="Microsoft JhengHei" w:hAnsi="Microsoft JhengHei" w:eastAsia="Microsoft JhengHei"/>
          <w:b/>
          <w:color w:val="000000"/>
          <w:sz w:val="28"/>
        </w:rPr>
        <w:t>5. 採用判斷準則</w:t>
      </w:r>
    </w:p>
    <w:p>
      <w:r>
        <w:rPr>
          <w:rFonts w:ascii="Microsoft JhengHei" w:hAnsi="Microsoft JhengHei" w:eastAsia="Microsoft JhengHei"/>
          <w:color w:val="000000"/>
          <w:sz w:val="21"/>
        </w:rPr>
        <w:t>採用判準為真實可查、形成時間可確認、對應本指標、期間及範圍相符、數字可重算、版本完整、個資處理適當。僅有網址、摘要、截圖或無來源敘述時仍標待取得或待核實。</w:t>
      </w:r>
    </w:p>
    <w:p>
      <w:pPr>
        <w:pStyle w:val="Heading1"/>
      </w:pPr>
      <w:r>
        <w:rPr>
          <w:rFonts w:ascii="Microsoft JhengHei" w:hAnsi="Microsoft JhengHei" w:eastAsia="Microsoft JhengHei"/>
          <w:b/>
          <w:color w:val="000000"/>
          <w:sz w:val="28"/>
        </w:rPr>
        <w:t>6. 收件驗真版本頁碼流程</w:t>
      </w:r>
    </w:p>
    <w:p>
      <w:r>
        <w:rPr>
          <w:rFonts w:ascii="Microsoft JhengHei" w:hAnsi="Microsoft JhengHei" w:eastAsia="Microsoft JhengHei"/>
          <w:color w:val="000000"/>
          <w:sz w:val="21"/>
        </w:rPr>
        <w:t>收件後記錄原始檔名、來源人或機關、取得日期、頁數、文號、版本、雜湊值、驗真方式、覆核角色及正式替換位置。保留未改動原件與處理副本。</w:t>
      </w:r>
    </w:p>
    <w:p>
      <w:pPr>
        <w:pStyle w:val="Heading1"/>
      </w:pPr>
      <w:r>
        <w:rPr>
          <w:rFonts w:ascii="Microsoft JhengHei" w:hAnsi="Microsoft JhengHei" w:eastAsia="Microsoft JhengHei"/>
          <w:b/>
          <w:color w:val="000000"/>
          <w:sz w:val="28"/>
        </w:rPr>
        <w:t>7. 與既有佐證的關係</w:t>
      </w:r>
    </w:p>
    <w:p>
      <w:r>
        <w:rPr>
          <w:rFonts w:ascii="Microsoft JhengHei" w:hAnsi="Microsoft JhengHei" w:eastAsia="Microsoft JhengHei"/>
          <w:color w:val="000000"/>
          <w:sz w:val="21"/>
        </w:rPr>
        <w:t>本列只能補充同指標的佐證，不替代清單中已列的特定文件。若材料主要對應其他指標，應移到相應 requirement 並留交叉索引，避免一份文件被重複宣稱為多項獨立成果。</w:t>
      </w:r>
    </w:p>
    <w:p>
      <w:pPr>
        <w:pStyle w:val="Heading1"/>
      </w:pPr>
      <w:r>
        <w:rPr>
          <w:rFonts w:ascii="Microsoft JhengHei" w:hAnsi="Microsoft JhengHei" w:eastAsia="Microsoft JhengHei"/>
          <w:b/>
          <w:color w:val="000000"/>
          <w:sz w:val="28"/>
        </w:rPr>
        <w:t>8. 人工核實欄</w:t>
      </w:r>
    </w:p>
    <w:p>
      <w:r>
        <w:rPr>
          <w:rFonts w:ascii="Microsoft JhengHei" w:hAnsi="Microsoft JhengHei" w:eastAsia="Microsoft JhengHei"/>
          <w:color w:val="000000"/>
          <w:sz w:val="21"/>
        </w:rPr>
        <w:t>人工核實狀態：待協會承辦人搜尋補件、覆核來源並決定是否採用。核實者、日期及核定狀態尚未取得；本稿不代填簽名、文號或用印。</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現行原件9頁；本項第6頁；控制文件逐框來源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OFR-105-D01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