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OFR-119-D01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官方編號：OFR-119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t>本文件處理指標18「其他」方框的補充規劃與核實。未確認的資料維持待取得，不作為協會現況或成果。原官方文字為「其他：」。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新增材料應直接補充本指標，並避免重複取代已列項目。</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OFR-119-D01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