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反應評估與滿意度分析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直接回應官方方框：提出學員滿意度、考試測驗或心得報告（學習技能面）。。本文件功能為「反應評估與滿意度分析」，不以索引或通用摘要代替正文。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官方編號：OFR-133　｜　官方方框文字：提出學員滿意度、考試測驗或心得報告（學習技能面）。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本文件以「反應評估與滿意度分析」格式完整回應本項官方要求，並說明作業、判斷、資料來源與正式採用條件。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評估目的與問卷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反應評估了解學員和相關利害關係人對課程安排的回饋，不直接等同學習、行為移轉或組織成效。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回收範圍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問卷需標明題目、量尺、回收範圍、匿名方式和填答時間；利益關係人意見分開記錄，避免混合成單一滿意分數。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擬真案例有8位到課者中的7份回覆，整體評分向量為5、4、4、4、5、3、4，平均為29/7=4.14/5。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整體反應與多選意見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題項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擬真數值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分母／計算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整體課程評分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5、4、4、4、5、3、4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7份回覆；平均29/7=4.14/5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到課8人；7/8=87.5%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希望增加引導練習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6人選取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希望提早取得教材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4人選取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利害關係人回饋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將練習安排與教材準備列為多選意見時，分母為7份回覆；不可把多選比例相加視為互斥分類。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發現與限制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結論需附回收率、平均數、分布與限制。分數只代表示例中回覆者的反應，不推論未回覆者。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修正決定及驗證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改善措施指定責任角色、核定狀態、期限與下一班驗證方式。擬真建議不代表實際已採行。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