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直接回應官方方框：部份會員透過訓練後，事業成就上突破原有格局。。本文件功能為「第三方或官方原件索取與驗證包」，不以索引或通用摘要代替正文。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官方編號：OFR-135　｜　官方方框文字：部份會員透過訓練後，事業成就上突破原有格局。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本項官方方框為「部份會員透過訓練後，事業成就上突破原有格局。」。正式用途是取得能直接證明該內容的原始文件。現有檢索未讀到可用原件，本件僅為索取與驗證作業包。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主旨：敬請提供「部份會員透過訓練後，事業成就上突破原有格局。」相關正式文件，以供本會核對人才發展品質管理佐證。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