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直接回應官方方框：個人產品不良件數有下降趨勢。。本文件功能為「成果評估報告」，不以索引或通用摘要代替正文。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官方編號：OFR-145　｜　官方方框文字：個人產品不良件數有下降趨勢。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