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直接回應官方方框：提出參與社會公益活動、獲頒公民營單位獎項、結合學校單位產學或研發成果社會面。。本文件功能為「第三方或官方原件索取與驗證包」，不以索引或通用摘要代替正文。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OFR-150-D02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官方編號：OFR-150　｜　官方方框文字：提出參與社會公益活動、獲頒公民營單位獎項、結合學校單位產學或研發成果社會面。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參與社會公益活動、獲頒公民營單位獎項、結合學校單位產學或研發成果社會面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主旨：敬請提供「提出參與社會公益活動、獲頒公民營單位獎項、結合學校單位產學或研發成果社會面。」相關正式文件，以供本會核對人才發展品質管理佐證。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OFR-150-D02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