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參與社會公益活動、獲頒公民營單位獎項、結合學校單位產學或研發成果社會面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0-D0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0　｜　官方方框文字：提出參與社會公益活動、獲頒公民營單位獎項、結合學校單位產學或研發成果社會面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參與社會公益活動、獲頒公民營單位獎項、結合學校單位產學或研發成果社會面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參與社會公益活動、獲頒公民營單位獎項、結合學校單位產學或研發成果社會面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0-D04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