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。。原官方文字為「其他：」。本同指標已列項目包括：業務發展計畫（包括人力資源的發展與訓練規劃內容、主題或方向）。；課程產品及流程的檢討分析。；各類別訓練課程年度成長計畫。；單位工作達成年度績效目標的訂定及目標分析等佐證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