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管理辦法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直接回應官方方框：補助參與機構公開招生課程或進階課程優惠辦法之規定。。本文件功能為「管理辦法」，不以索引或通用摘要代替正文。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官方編號：OFR-010　｜　官方方框文字：補助參與機構公開招生課程或進階課程優惠辦法之規定。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本文件以「管理辦法」格式完整回應本項官方要求，並說明作業、判斷、資料來源與正式採用條件。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本辦法建立訓練文件的最低治理要求，供協會審議採用。組織權責、核定層級與保存年限須再依章程、實際人力及現行法規確認。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名詞與治理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適用於需求調查、課程規劃、師資教材、招生執行、學習評量、財務結案、異常改善與訓後追蹤。外部原件仍由原始保管單位出具。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權責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承辦角色負責建立文件和來源索引；覆核角色確認數字、附件、個資與版本；核定權責依協會實際決議填入，不預設由特定職稱或個人代行。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權責與紀錄控制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執行R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核定A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資料受理與編碼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依協會實際權責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來源、收件日、版本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內容與數字覆核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編製角色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計算底稿、附件索引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對外公告／申辦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核准、公告版本、通知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財務結案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財務承辦角色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憑證、帳務及核定紀錄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保存與修訂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文件管理角色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版本、保存與作廢紀錄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控制原則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文件採唯一編號、版本、日期、狀態、來源及保存位置。草案、已審查、已核定、已發布與已作廢分開標記；任何補件要記錄原件來源及頁碼。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表單與紀錄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收件、編碼、審核、核定、發布、修訂、保存與銷毀均留可回溯紀錄。會計帳簿憑證依現行社會團體財務規定核定保存控制；其他資料依用途、法律及必要性設定。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審查修訂與生效條件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本辦法須經協會適當權責審議後才可生效。修訂時記錄改版原因、影響文件、宣導及舊版撤回情形。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