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60"/>
      </w:pPr>
      <w:r>
        <w:rPr>
          <w:rFonts w:ascii="Microsoft JhengHei" w:hAnsi="Microsoft JhengHei" w:eastAsia="Microsoft JhengHei"/>
          <w:b/>
          <w:color w:val="000000"/>
          <w:sz w:val="42"/>
        </w:rPr>
        <w:t>標準作業程序書</w:t>
      </w:r>
    </w:p>
    <w:p>
      <w:r>
        <w:rPr>
          <w:rFonts w:ascii="Microsoft JhengHei" w:hAnsi="Microsoft JhengHei" w:eastAsia="Microsoft JhengHei"/>
          <w:color w:val="000000"/>
          <w:sz w:val="22"/>
        </w:rPr>
        <w:t>直接回應官方方框：機構如何運作TTQS管理系統及如何核准、公告、更新、保存紀錄的證明資料。。本文件功能為「標準作業程序書」，不以索引或通用摘要代替正文。</w:t>
      </w:r>
    </w:p>
    <w:p>
      <w:r>
        <w:rPr>
          <w:rFonts w:ascii="Microsoft JhengHei" w:hAnsi="Microsoft JhengHei" w:eastAsia="Microsoft JhengHei"/>
          <w:b/>
          <w:color w:val="000000"/>
          <w:sz w:val="20"/>
        </w:rPr>
        <w:t>第三方／官方原件待取得｜本文件為完整索取與驗證包</w:t>
      </w:r>
      <w:r>
        <w:rPr>
          <w:rFonts w:ascii="Microsoft JhengHei" w:hAnsi="Microsoft JhengHei" w:eastAsia="Microsoft JhengHei"/>
          <w:color w:val="000000"/>
          <w:sz w:val="20"/>
        </w:rPr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文件控制資料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3458"/>
        <w:gridCol w:w="1134"/>
        <w:gridCol w:w="3458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文件編號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OFR-023-D02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版本／日期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V0.1／2026-09-24</w:t>
            </w:r>
          </w:p>
        </w:tc>
      </w:tr>
      <w:tr>
        <w:trPr>
          <w:cantSplit/>
        </w:trPr>
        <w:tc>
          <w:tcPr>
            <w:tcW w:type="dxa" w:w="1247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指標／頁次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指標4／第2頁</w:t>
            </w:r>
          </w:p>
        </w:tc>
        <w:tc>
          <w:tcPr>
            <w:tcW w:type="dxa" w:w="1134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PDDRO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Plan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第三方／官方原件待取得｜本文件為完整索取與驗證包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待協會審議或待原件核實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本文件回應的官方項目</w:t>
      </w:r>
    </w:p>
    <w:p>
      <w:r>
        <w:rPr>
          <w:rFonts w:ascii="Microsoft JhengHei" w:hAnsi="Microsoft JhengHei" w:eastAsia="Microsoft JhengHei"/>
          <w:color w:val="000000"/>
          <w:sz w:val="21"/>
        </w:rPr>
        <w:t>官方編號：OFR-023　｜　官方方框文字：機構如何運作TTQS管理系統及如何核准、公告、更新、保存紀錄的證明資料。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本文件以「標準作業程序書」格式完整回應本項官方要求，並說明作業、判斷、資料來源與正式採用條件。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1. 目的與適用範圍</w:t>
      </w:r>
    </w:p>
    <w:p>
      <w:r>
        <w:rPr>
          <w:rFonts w:ascii="Microsoft JhengHei" w:hAnsi="Microsoft JhengHei" w:eastAsia="Microsoft JhengHei"/>
          <w:color w:val="000000"/>
          <w:sz w:val="21"/>
        </w:rPr>
        <w:t>本程序將官方項目轉為可執行步驟，並明確起始條件、交接、判斷與輸出。正式使用前由協會確認權責、時限、表單及核定版本。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2. 角色責任</w:t>
      </w:r>
    </w:p>
    <w:p>
      <w:r>
        <w:rPr>
          <w:rFonts w:ascii="Microsoft JhengHei" w:hAnsi="Microsoft JhengHei" w:eastAsia="Microsoft JhengHei"/>
          <w:color w:val="000000"/>
          <w:sz w:val="21"/>
        </w:rPr>
        <w:t>承辦人依實際分工蒐集輸入資料；覆核者檢查完整性與來源；需要協會決定或外部核准時，將流程停在核定關卡，不預設已通過。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3. 輸入與起始條件</w:t>
      </w:r>
    </w:p>
    <w:p>
      <w:r>
        <w:rPr>
          <w:rFonts w:ascii="Microsoft JhengHei" w:hAnsi="Microsoft JhengHei" w:eastAsia="Microsoft JhengHei"/>
          <w:color w:val="000000"/>
          <w:sz w:val="21"/>
        </w:rPr>
        <w:t>流程開始前需有明確需求或事件、適用版本與資料來源。若缺少申辦文件、原始紀錄或必要核定，標記待補並通知權責角色。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4. 步驟及判斷分支</w:t>
      </w:r>
    </w:p>
    <w:p>
      <w:r>
        <w:rPr>
          <w:rFonts w:ascii="Microsoft JhengHei" w:hAnsi="Microsoft JhengHei" w:eastAsia="Microsoft JhengHei"/>
          <w:color w:val="000000"/>
          <w:sz w:val="21"/>
        </w:rPr>
        <w:t>先登錄，再核對來源，接著進行實質審查、計算或決策；經核定的內容才發布或執行；執行後收回紀錄並完成檢討。每一步都形成可查證的輸出。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作業步驟與判斷點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52"/>
        <w:gridCol w:w="2452"/>
        <w:gridCol w:w="2452"/>
        <w:gridCol w:w="2452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步驟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執行內容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判斷／退回條件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輸出紀錄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1 受理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確認需求、適用指標與期限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資料不完整則列待補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受理登錄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2 蒐證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定位原始資料與保管者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僅網址或摘要則標待取得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來源清單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3 編製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依專屬文件結構完成內容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擬真值須對回母表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工作稿與計算表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4 覆核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檢查來源、個資、公式及版本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差異未解則退回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覆核紀錄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5 核定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提交實際權責審議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未核定不得發布／執行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核定或待核定狀態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6 執行與歸檔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依核定版本使用並收回紀錄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異常啟動事件處理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正式紀錄及檢討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5. 控制點</w:t>
      </w:r>
    </w:p>
    <w:p>
      <w:r>
        <w:rPr>
          <w:rFonts w:ascii="Microsoft JhengHei" w:hAnsi="Microsoft JhengHei" w:eastAsia="Microsoft JhengHei"/>
          <w:color w:val="000000"/>
          <w:sz w:val="21"/>
        </w:rPr>
        <w:t>關鍵控制點包含來源真偽、分子分母、日期範圍、非醫療界線、個資最小化、版本與簽核狀態。未完成控制者不得標示為正式完成。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6. 異常處理</w:t>
      </w:r>
    </w:p>
    <w:p>
      <w:r>
        <w:rPr>
          <w:rFonts w:ascii="Microsoft JhengHei" w:hAnsi="Microsoft JhengHei" w:eastAsia="Microsoft JhengHei"/>
          <w:color w:val="000000"/>
          <w:sz w:val="21"/>
        </w:rPr>
        <w:t>遇到資料缺漏、數字不一致、設備異常、申請未核准或第三方未回覆時，先保存現況、暫停相關宣稱，記錄處理與責任期限，再由權責者判定後續。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7. 輸出及紀錄</w:t>
      </w:r>
    </w:p>
    <w:p>
      <w:r>
        <w:rPr>
          <w:rFonts w:ascii="Microsoft JhengHei" w:hAnsi="Microsoft JhengHei" w:eastAsia="Microsoft JhengHei"/>
          <w:color w:val="000000"/>
          <w:sz w:val="21"/>
        </w:rPr>
        <w:t>完成後保存核定文件、原始來源、版本、附件與覆核痕跡。第三方原件另存原檔，不以轉述摘要替代。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8. 查核指標與修訂</w:t>
      </w:r>
    </w:p>
    <w:p>
      <w:r>
        <w:rPr>
          <w:rFonts w:ascii="Microsoft JhengHei" w:hAnsi="Microsoft JhengHei" w:eastAsia="Microsoft JhengHei"/>
          <w:color w:val="000000"/>
          <w:sz w:val="21"/>
        </w:rPr>
        <w:t>每次執行記錄開始與完成時間、待補項、退回原因及結果。年度或重大變更時由協會檢討流程是否適用並留修訂紀錄。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資料真實性與使用界線</w:t>
      </w:r>
    </w:p>
    <w:p>
      <w:r>
        <w:rPr>
          <w:rFonts w:ascii="Microsoft JhengHei" w:hAnsi="Microsoft JhengHei" w:eastAsia="Microsoft JhengHei"/>
          <w:color w:val="000000"/>
          <w:sz w:val="21"/>
        </w:rPr>
        <w:t>所需第三方／官方原件尚未取得或讀回。本文件僅提供索取、驗真、收件及替換方法；不含偽造回函、證書、核准、簽章或保險文件。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本文件不使用協會實際課程、收入、學員或成果資料。若後續加入任何日期、數字或執行結論，必須先登錄來源或擬真資料ID。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來源與依據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來源清單與限制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tblHeader w:val="true"/>
        </w:trPr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來源類別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來源名稱／位置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使用方式與限制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官方逐項來源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TTQS查核佐證文件資料表－訓練機構版；現行原件9頁；本項頁次 2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官方例示；內部文件分流依 V4 合約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評核語義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TTQS人才發展品質管理評核表－訓練機構版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指標12、17子項依現行評核表；18、19分數層級僅作參考例示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協會名稱與方向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本次人類任務指示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使用者提供，未獨立查證；不是課程核准或執行證明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49" w:bottom="964" w:left="10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color w:val="555555"/>
        <w:sz w:val="17"/>
      </w:rPr>
      <w:t xml:space="preserve">OFR-023-D02　　頁次 </w:t>
    </w:r>
    <w:r>
      <w:rPr>
        <w:rFonts w:ascii="Microsoft JhengHei" w:hAnsi="Microsoft JhengHei" w:eastAsia="Microsoft JhengHei"/>
        <w:color w:val="555555"/>
        <w:sz w:val="17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color w:val="555555"/>
        <w:sz w:val="17"/>
      </w:rPr>
      <w:t>社團法人屏東縣原始點關懷協會　｜　TTQS 工作文件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Microsoft JhengHei" w:hAnsi="Microsoft JhengHei" w:eastAsia="Microsoft Jheng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