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官方編號：OFR-024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4。。原官方文字為「其他：」。本同指標已列項目包括：不同訓練課程的設計與規劃方向。；訓練的提供方式及選擇的指標。；訓練結果的評估、訓練實施的依據及標準化作業流程（SOP）。；機構如何運作TTQS管理系統及如何核准、公告、更新、保存紀錄的證明資料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