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完整文書手冊與紀錄分析相關資料（具體明確紀錄展現課程設計時，有適當的流程進行師資、教材或合作廠商評估選擇，且流程應有適當的辦法進行評估、採購、簽約及後續管理作業流程）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OFR-047-D02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官方編號：OFR-047　｜　官方方框文字：完整文書手冊與紀錄分析相關資料（具體明確紀錄展現課程設計時，有適當的流程進行師資、教材或合作廠商評估選擇，且流程應有適當的辦法進行評估、採購、簽約及後續管理作業流程）。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OFR-047-D02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