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完整文書手冊與紀錄分析相關資料（具體明確紀錄展現課程設計時，有適當的流程進行師資、教材或合作廠商評估選擇，且流程應有適當的辦法進行評估、採購、簽約及後續管理作業流程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OFR-047-D04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官方編號：OFR-047　｜　官方方框文字：完整文書手冊與紀錄分析相關資料（具體明確紀錄展現課程設計時，有適當的流程進行師資、教材或合作廠商評估選擇，且流程應有適當的辦法進行評估、採購、簽約及後續管理作業流程）。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OFR-047-D04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